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6F98" w14:textId="569367C6" w:rsidR="00FE50D5" w:rsidRDefault="00CA667F" w:rsidP="00890D23">
      <w:pPr>
        <w:ind w:right="-136"/>
      </w:pPr>
      <w:r>
        <w:rPr>
          <w:noProof/>
        </w:rPr>
        <w:drawing>
          <wp:anchor distT="0" distB="0" distL="114300" distR="114300" simplePos="0" relativeHeight="251658240" behindDoc="1" locked="0" layoutInCell="1" allowOverlap="1" wp14:anchorId="00D5347B" wp14:editId="5320C28B">
            <wp:simplePos x="0" y="0"/>
            <wp:positionH relativeFrom="margin">
              <wp:align>right</wp:align>
            </wp:positionH>
            <wp:positionV relativeFrom="paragraph">
              <wp:posOffset>5080</wp:posOffset>
            </wp:positionV>
            <wp:extent cx="1769137" cy="805815"/>
            <wp:effectExtent l="0" t="0" r="2540" b="0"/>
            <wp:wrapNone/>
            <wp:docPr id="4" name="Picture 4"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9137"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5FD658D" wp14:editId="6625935F">
            <wp:simplePos x="0" y="0"/>
            <wp:positionH relativeFrom="column">
              <wp:posOffset>332740</wp:posOffset>
            </wp:positionH>
            <wp:positionV relativeFrom="paragraph">
              <wp:posOffset>0</wp:posOffset>
            </wp:positionV>
            <wp:extent cx="1748790" cy="995045"/>
            <wp:effectExtent l="0" t="0" r="3810" b="0"/>
            <wp:wrapTight wrapText="bothSides">
              <wp:wrapPolygon edited="0">
                <wp:start x="2353" y="0"/>
                <wp:lineTo x="0" y="0"/>
                <wp:lineTo x="0" y="21090"/>
                <wp:lineTo x="21412" y="21090"/>
                <wp:lineTo x="21412" y="16955"/>
                <wp:lineTo x="14824" y="13233"/>
                <wp:lineTo x="7059" y="5789"/>
                <wp:lineTo x="6118" y="2068"/>
                <wp:lineTo x="4941" y="0"/>
                <wp:lineTo x="2353" y="0"/>
              </wp:wrapPolygon>
            </wp:wrapTight>
            <wp:docPr id="1988987541" name="Picture 198898754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87541" name="Picture 1988987541" descr="A black background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8790" cy="995045"/>
                    </a:xfrm>
                    <a:prstGeom prst="rect">
                      <a:avLst/>
                    </a:prstGeom>
                  </pic:spPr>
                </pic:pic>
              </a:graphicData>
            </a:graphic>
            <wp14:sizeRelH relativeFrom="margin">
              <wp14:pctWidth>0</wp14:pctWidth>
            </wp14:sizeRelH>
            <wp14:sizeRelV relativeFrom="margin">
              <wp14:pctHeight>0</wp14:pctHeight>
            </wp14:sizeRelV>
          </wp:anchor>
        </w:drawing>
      </w:r>
    </w:p>
    <w:p w14:paraId="32A67B12" w14:textId="55000A47" w:rsidR="00FE50D5" w:rsidRDefault="00FE50D5" w:rsidP="00890D23">
      <w:pPr>
        <w:ind w:right="-136"/>
      </w:pPr>
      <w:bookmarkStart w:id="0" w:name="_Hlk147143348"/>
      <w:bookmarkEnd w:id="0"/>
    </w:p>
    <w:p w14:paraId="30A74E91" w14:textId="402BBE12" w:rsidR="00FE50D5" w:rsidRDefault="00FE50D5" w:rsidP="00890D23">
      <w:pPr>
        <w:ind w:right="-136"/>
      </w:pPr>
    </w:p>
    <w:p w14:paraId="1F2DD10B" w14:textId="7FF4E596" w:rsidR="002977C1" w:rsidRDefault="002977C1" w:rsidP="00890D23">
      <w:pPr>
        <w:ind w:right="-136"/>
      </w:pPr>
    </w:p>
    <w:p w14:paraId="4B018657" w14:textId="649B5090" w:rsidR="006641B5" w:rsidRDefault="006641B5" w:rsidP="00890D23">
      <w:pPr>
        <w:ind w:right="-136"/>
      </w:pPr>
    </w:p>
    <w:p w14:paraId="23D0B5CF" w14:textId="7EBDE17E" w:rsidR="002977C1" w:rsidRDefault="002977C1" w:rsidP="00890D23">
      <w:pPr>
        <w:ind w:right="-136"/>
      </w:pPr>
    </w:p>
    <w:p w14:paraId="5BAA218C" w14:textId="08A18466" w:rsidR="35FC2ACD" w:rsidRDefault="0090079A" w:rsidP="00890D23">
      <w:pPr>
        <w:tabs>
          <w:tab w:val="left" w:pos="4401"/>
        </w:tabs>
        <w:ind w:right="-136"/>
        <w:rPr>
          <w:noProof/>
        </w:rPr>
      </w:pPr>
      <w:r>
        <w:tab/>
      </w:r>
      <w:r w:rsidR="0D1BB5C9">
        <w:t xml:space="preserve">                                        </w:t>
      </w:r>
    </w:p>
    <w:p w14:paraId="7A401531" w14:textId="77777777" w:rsidR="00145F22" w:rsidRDefault="00145F22" w:rsidP="00890D23">
      <w:pPr>
        <w:ind w:right="-136"/>
        <w:rPr>
          <w:noProof/>
        </w:rPr>
      </w:pPr>
    </w:p>
    <w:p w14:paraId="6F5AE5BE" w14:textId="5A41BD46" w:rsidR="00145F22" w:rsidRDefault="00145F22" w:rsidP="00890D23">
      <w:pPr>
        <w:ind w:right="-136"/>
      </w:pPr>
    </w:p>
    <w:p w14:paraId="54936BB6" w14:textId="77777777" w:rsidR="00482BC7" w:rsidRDefault="00482BC7" w:rsidP="00890D23">
      <w:pPr>
        <w:ind w:right="-136"/>
      </w:pPr>
    </w:p>
    <w:p w14:paraId="0045AF3E" w14:textId="77777777" w:rsidR="00FD4366" w:rsidRDefault="00FD4366" w:rsidP="00890D23">
      <w:pPr>
        <w:ind w:right="-136"/>
      </w:pPr>
    </w:p>
    <w:p w14:paraId="4817A745" w14:textId="11700947" w:rsidR="00BA090D" w:rsidRPr="00AB44E5" w:rsidRDefault="009929B8" w:rsidP="00890D23">
      <w:pPr>
        <w:ind w:right="-136"/>
        <w:rPr>
          <w:sz w:val="44"/>
          <w:szCs w:val="44"/>
        </w:rPr>
      </w:pPr>
      <w:r w:rsidRPr="00AB44E5">
        <w:rPr>
          <w:sz w:val="44"/>
          <w:szCs w:val="44"/>
        </w:rPr>
        <w:t xml:space="preserve">Dorset Council </w:t>
      </w:r>
    </w:p>
    <w:p w14:paraId="14E89EA2" w14:textId="77777777" w:rsidR="00BA090D" w:rsidRPr="00AB44E5" w:rsidRDefault="00BA090D" w:rsidP="00890D23">
      <w:pPr>
        <w:ind w:right="-136"/>
        <w:rPr>
          <w:sz w:val="44"/>
          <w:szCs w:val="44"/>
        </w:rPr>
      </w:pPr>
    </w:p>
    <w:p w14:paraId="1C114EA1" w14:textId="6D23C4EE" w:rsidR="00B8580F" w:rsidRDefault="009929B8" w:rsidP="00890D23">
      <w:pPr>
        <w:ind w:right="-136"/>
        <w:rPr>
          <w:sz w:val="44"/>
          <w:szCs w:val="44"/>
        </w:rPr>
      </w:pPr>
      <w:r w:rsidRPr="00AB44E5">
        <w:rPr>
          <w:sz w:val="44"/>
          <w:szCs w:val="44"/>
        </w:rPr>
        <w:t>UK</w:t>
      </w:r>
      <w:r w:rsidR="00BA090D" w:rsidRPr="00AB44E5">
        <w:rPr>
          <w:sz w:val="44"/>
          <w:szCs w:val="44"/>
        </w:rPr>
        <w:t xml:space="preserve"> </w:t>
      </w:r>
      <w:r w:rsidR="006E6A32" w:rsidRPr="00AB44E5">
        <w:rPr>
          <w:sz w:val="44"/>
          <w:szCs w:val="44"/>
        </w:rPr>
        <w:t>Shared Prosperity Fund (UKSPF)</w:t>
      </w:r>
      <w:r w:rsidR="007247EA">
        <w:rPr>
          <w:sz w:val="44"/>
          <w:szCs w:val="44"/>
        </w:rPr>
        <w:t xml:space="preserve"> and</w:t>
      </w:r>
    </w:p>
    <w:p w14:paraId="06525A1E" w14:textId="52739831" w:rsidR="007247EA" w:rsidRPr="00AB44E5" w:rsidRDefault="007247EA" w:rsidP="00890D23">
      <w:pPr>
        <w:ind w:right="-136"/>
        <w:rPr>
          <w:sz w:val="44"/>
          <w:szCs w:val="44"/>
        </w:rPr>
      </w:pPr>
      <w:r>
        <w:rPr>
          <w:sz w:val="44"/>
          <w:szCs w:val="44"/>
        </w:rPr>
        <w:t>Rural England Prosperity Fund (REPF)</w:t>
      </w:r>
    </w:p>
    <w:p w14:paraId="735B2004" w14:textId="77777777" w:rsidR="00B8580F" w:rsidRDefault="00B8580F" w:rsidP="00890D23">
      <w:pPr>
        <w:ind w:right="-136"/>
      </w:pPr>
    </w:p>
    <w:p w14:paraId="0D096691" w14:textId="77777777" w:rsidR="001401C7" w:rsidRDefault="001401C7" w:rsidP="00890D23">
      <w:pPr>
        <w:ind w:right="-136"/>
      </w:pPr>
    </w:p>
    <w:p w14:paraId="5A60ECC9" w14:textId="77777777" w:rsidR="001401C7" w:rsidRDefault="001401C7" w:rsidP="00890D23">
      <w:pPr>
        <w:ind w:right="-136"/>
      </w:pPr>
    </w:p>
    <w:p w14:paraId="2D65EEDD" w14:textId="77777777" w:rsidR="00B8580F" w:rsidRDefault="00B8580F" w:rsidP="00890D23">
      <w:pPr>
        <w:ind w:right="-136"/>
      </w:pPr>
    </w:p>
    <w:p w14:paraId="3BFD2F67" w14:textId="77777777" w:rsidR="00B82F5E" w:rsidRPr="00D50F31" w:rsidRDefault="00DA093C" w:rsidP="00890D23">
      <w:pPr>
        <w:ind w:right="-136"/>
        <w:rPr>
          <w:sz w:val="48"/>
          <w:szCs w:val="48"/>
        </w:rPr>
      </w:pPr>
      <w:r w:rsidRPr="00D50F31">
        <w:rPr>
          <w:sz w:val="48"/>
          <w:szCs w:val="48"/>
        </w:rPr>
        <w:t xml:space="preserve">Grant </w:t>
      </w:r>
      <w:r w:rsidR="006E6A32" w:rsidRPr="00D50F31">
        <w:rPr>
          <w:sz w:val="48"/>
          <w:szCs w:val="48"/>
        </w:rPr>
        <w:t>Scheme Document</w:t>
      </w:r>
    </w:p>
    <w:p w14:paraId="3A20EAA5" w14:textId="77777777" w:rsidR="00B82F5E" w:rsidRPr="00D50F31" w:rsidRDefault="00B82F5E" w:rsidP="00890D23">
      <w:pPr>
        <w:ind w:right="-136"/>
        <w:rPr>
          <w:sz w:val="36"/>
          <w:szCs w:val="36"/>
        </w:rPr>
      </w:pPr>
    </w:p>
    <w:p w14:paraId="75A10E8D" w14:textId="77777777" w:rsidR="001401C7" w:rsidRDefault="001401C7" w:rsidP="00890D23">
      <w:pPr>
        <w:ind w:right="-136"/>
        <w:rPr>
          <w:sz w:val="36"/>
          <w:szCs w:val="36"/>
        </w:rPr>
      </w:pPr>
    </w:p>
    <w:p w14:paraId="0B0BDA14" w14:textId="77777777" w:rsidR="00D50F31" w:rsidRDefault="00D50F31" w:rsidP="00890D23">
      <w:pPr>
        <w:ind w:right="-136"/>
        <w:rPr>
          <w:sz w:val="36"/>
          <w:szCs w:val="36"/>
        </w:rPr>
      </w:pPr>
    </w:p>
    <w:p w14:paraId="588E876A" w14:textId="77777777" w:rsidR="00D50F31" w:rsidRDefault="00D50F31" w:rsidP="00890D23">
      <w:pPr>
        <w:ind w:right="-136"/>
        <w:rPr>
          <w:sz w:val="36"/>
          <w:szCs w:val="36"/>
        </w:rPr>
      </w:pPr>
    </w:p>
    <w:p w14:paraId="36C587CF" w14:textId="77777777" w:rsidR="00D50F31" w:rsidRDefault="00D50F31" w:rsidP="00890D23">
      <w:pPr>
        <w:ind w:right="-136"/>
        <w:rPr>
          <w:sz w:val="36"/>
          <w:szCs w:val="36"/>
        </w:rPr>
      </w:pPr>
    </w:p>
    <w:p w14:paraId="0C7B4C11" w14:textId="77777777" w:rsidR="00D50F31" w:rsidRDefault="00D50F31" w:rsidP="00890D23">
      <w:pPr>
        <w:ind w:right="-136"/>
        <w:rPr>
          <w:sz w:val="36"/>
          <w:szCs w:val="36"/>
        </w:rPr>
      </w:pPr>
    </w:p>
    <w:p w14:paraId="3ACC2927" w14:textId="77777777" w:rsidR="00D50F31" w:rsidRDefault="00D50F31" w:rsidP="00890D23">
      <w:pPr>
        <w:ind w:right="-136"/>
        <w:rPr>
          <w:sz w:val="36"/>
          <w:szCs w:val="36"/>
        </w:rPr>
      </w:pPr>
    </w:p>
    <w:p w14:paraId="2FE99B06" w14:textId="77777777" w:rsidR="00D50F31" w:rsidRDefault="00D50F31" w:rsidP="00890D23">
      <w:pPr>
        <w:ind w:right="-136"/>
        <w:rPr>
          <w:sz w:val="36"/>
          <w:szCs w:val="36"/>
        </w:rPr>
      </w:pPr>
    </w:p>
    <w:p w14:paraId="3D63D4A3" w14:textId="77777777" w:rsidR="001401C7" w:rsidRDefault="001401C7" w:rsidP="00890D23">
      <w:pPr>
        <w:ind w:right="-136"/>
        <w:rPr>
          <w:sz w:val="36"/>
          <w:szCs w:val="36"/>
        </w:rPr>
      </w:pPr>
    </w:p>
    <w:p w14:paraId="6C798E90" w14:textId="77777777" w:rsidR="00D50F31" w:rsidRDefault="00D50F31" w:rsidP="00890D23">
      <w:pPr>
        <w:ind w:right="-136"/>
        <w:rPr>
          <w:sz w:val="36"/>
          <w:szCs w:val="36"/>
        </w:rPr>
      </w:pPr>
    </w:p>
    <w:p w14:paraId="6EF2951E" w14:textId="77777777" w:rsidR="00D50F31" w:rsidRDefault="00D50F31" w:rsidP="00890D23">
      <w:pPr>
        <w:ind w:right="-136"/>
        <w:rPr>
          <w:sz w:val="36"/>
          <w:szCs w:val="36"/>
        </w:rPr>
      </w:pPr>
    </w:p>
    <w:p w14:paraId="2F1032FB" w14:textId="77777777" w:rsidR="00E46E20" w:rsidRDefault="00E46E20" w:rsidP="00890D23">
      <w:pPr>
        <w:ind w:right="-136"/>
        <w:rPr>
          <w:sz w:val="36"/>
          <w:szCs w:val="36"/>
        </w:rPr>
      </w:pPr>
    </w:p>
    <w:p w14:paraId="4A3BC1C5" w14:textId="77777777" w:rsidR="00D50F31" w:rsidRPr="00D50F31" w:rsidRDefault="00D50F31" w:rsidP="00890D23">
      <w:pPr>
        <w:ind w:right="-136"/>
        <w:rPr>
          <w:sz w:val="36"/>
          <w:szCs w:val="36"/>
        </w:rPr>
      </w:pPr>
    </w:p>
    <w:p w14:paraId="5B970565" w14:textId="44B0E196" w:rsidR="00882A1C" w:rsidRPr="00E46E20" w:rsidRDefault="006E6A32" w:rsidP="00890D23">
      <w:pPr>
        <w:ind w:right="-136"/>
        <w:rPr>
          <w:sz w:val="32"/>
          <w:szCs w:val="32"/>
        </w:rPr>
      </w:pPr>
      <w:r w:rsidRPr="00E46E20">
        <w:rPr>
          <w:sz w:val="32"/>
          <w:szCs w:val="32"/>
        </w:rPr>
        <w:t xml:space="preserve">Version: </w:t>
      </w:r>
      <w:r w:rsidR="00D613EC" w:rsidRPr="00E46E20">
        <w:rPr>
          <w:sz w:val="32"/>
          <w:szCs w:val="32"/>
        </w:rPr>
        <w:t>1</w:t>
      </w:r>
      <w:r w:rsidR="009929B8" w:rsidRPr="00E46E20">
        <w:rPr>
          <w:sz w:val="32"/>
          <w:szCs w:val="32"/>
        </w:rPr>
        <w:t>.</w:t>
      </w:r>
      <w:r w:rsidR="006219E5">
        <w:rPr>
          <w:sz w:val="32"/>
          <w:szCs w:val="32"/>
        </w:rPr>
        <w:t>5</w:t>
      </w:r>
      <w:r w:rsidR="009929B8" w:rsidRPr="00E46E20">
        <w:rPr>
          <w:sz w:val="32"/>
          <w:szCs w:val="32"/>
        </w:rPr>
        <w:t xml:space="preserve"> </w:t>
      </w:r>
      <w:r w:rsidR="001401C7" w:rsidRPr="00E46E20">
        <w:rPr>
          <w:sz w:val="32"/>
          <w:szCs w:val="32"/>
        </w:rPr>
        <w:tab/>
      </w:r>
      <w:r w:rsidR="00E83F52">
        <w:rPr>
          <w:sz w:val="32"/>
          <w:szCs w:val="32"/>
        </w:rPr>
        <w:t>30</w:t>
      </w:r>
      <w:r w:rsidR="006219E5">
        <w:rPr>
          <w:sz w:val="32"/>
          <w:szCs w:val="32"/>
        </w:rPr>
        <w:t xml:space="preserve"> September</w:t>
      </w:r>
      <w:r w:rsidR="00263221" w:rsidRPr="00E46E20">
        <w:rPr>
          <w:sz w:val="32"/>
          <w:szCs w:val="32"/>
        </w:rPr>
        <w:t xml:space="preserve"> 2024</w:t>
      </w:r>
    </w:p>
    <w:p w14:paraId="639A0665" w14:textId="2E44B3AF" w:rsidR="001401C7" w:rsidRDefault="00DD5874" w:rsidP="00890D23">
      <w:pPr>
        <w:ind w:right="-136"/>
      </w:pPr>
      <w:r>
        <w:br w:type="page"/>
      </w:r>
    </w:p>
    <w:sdt>
      <w:sdtPr>
        <w:rPr>
          <w:rFonts w:ascii="Arial" w:eastAsia="Arial" w:hAnsi="Arial" w:cs="Arial"/>
          <w:color w:val="000000"/>
          <w:sz w:val="22"/>
          <w:szCs w:val="22"/>
          <w:lang w:val="en-GB" w:eastAsia="en-GB"/>
        </w:rPr>
        <w:id w:val="1937989644"/>
        <w:docPartObj>
          <w:docPartGallery w:val="Table of Contents"/>
          <w:docPartUnique/>
        </w:docPartObj>
      </w:sdtPr>
      <w:sdtEndPr/>
      <w:sdtContent>
        <w:p w14:paraId="16E92BD8" w14:textId="2BA69292" w:rsidR="00A6209B" w:rsidRPr="001401C7" w:rsidRDefault="00A6209B" w:rsidP="00890D23">
          <w:pPr>
            <w:pStyle w:val="TOCHeading"/>
            <w:ind w:right="-136"/>
          </w:pPr>
          <w:r w:rsidRPr="001401C7">
            <w:t>Contents</w:t>
          </w:r>
        </w:p>
        <w:p w14:paraId="28FE9D4A" w14:textId="77777777" w:rsidR="001401C7" w:rsidRPr="001401C7" w:rsidRDefault="001401C7" w:rsidP="00890D23">
          <w:pPr>
            <w:ind w:right="-136"/>
            <w:rPr>
              <w:lang w:val="en-US" w:eastAsia="en-US"/>
            </w:rPr>
          </w:pPr>
        </w:p>
        <w:p w14:paraId="7B09FC87" w14:textId="16019302" w:rsidR="000808EB" w:rsidRDefault="001005BE">
          <w:pPr>
            <w:pStyle w:val="TOC1"/>
            <w:tabs>
              <w:tab w:val="left" w:pos="440"/>
              <w:tab w:val="right" w:leader="dot" w:pos="9635"/>
            </w:tabs>
            <w:rPr>
              <w:rFonts w:asciiTheme="minorHAnsi" w:eastAsiaTheme="minorEastAsia" w:hAnsiTheme="minorHAnsi" w:cstheme="minorBidi"/>
              <w:noProof/>
              <w:color w:val="auto"/>
              <w:kern w:val="2"/>
              <w14:ligatures w14:val="standardContextual"/>
            </w:rPr>
          </w:pPr>
          <w:r>
            <w:fldChar w:fldCharType="begin"/>
          </w:r>
          <w:r w:rsidR="007C6AE5">
            <w:instrText>TOC \o "1-3" \h \z \u</w:instrText>
          </w:r>
          <w:r>
            <w:fldChar w:fldCharType="separate"/>
          </w:r>
          <w:hyperlink w:anchor="_Toc165991747" w:history="1">
            <w:r w:rsidR="000808EB" w:rsidRPr="00C849DB">
              <w:rPr>
                <w:rStyle w:val="Hyperlink"/>
                <w:noProof/>
              </w:rPr>
              <w:t>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Background</w:t>
            </w:r>
            <w:r w:rsidR="000808EB">
              <w:rPr>
                <w:noProof/>
                <w:webHidden/>
              </w:rPr>
              <w:tab/>
            </w:r>
            <w:r w:rsidR="000808EB">
              <w:rPr>
                <w:noProof/>
                <w:webHidden/>
              </w:rPr>
              <w:fldChar w:fldCharType="begin"/>
            </w:r>
            <w:r w:rsidR="000808EB">
              <w:rPr>
                <w:noProof/>
                <w:webHidden/>
              </w:rPr>
              <w:instrText xml:space="preserve"> PAGEREF _Toc165991747 \h </w:instrText>
            </w:r>
            <w:r w:rsidR="000808EB">
              <w:rPr>
                <w:noProof/>
                <w:webHidden/>
              </w:rPr>
            </w:r>
            <w:r w:rsidR="000808EB">
              <w:rPr>
                <w:noProof/>
                <w:webHidden/>
              </w:rPr>
              <w:fldChar w:fldCharType="separate"/>
            </w:r>
            <w:r w:rsidR="000235BC">
              <w:rPr>
                <w:noProof/>
                <w:webHidden/>
              </w:rPr>
              <w:t>4</w:t>
            </w:r>
            <w:r w:rsidR="000808EB">
              <w:rPr>
                <w:noProof/>
                <w:webHidden/>
              </w:rPr>
              <w:fldChar w:fldCharType="end"/>
            </w:r>
          </w:hyperlink>
        </w:p>
        <w:p w14:paraId="4929C5D2" w14:textId="61C10EF7" w:rsidR="000808EB" w:rsidRDefault="00A81152">
          <w:pPr>
            <w:pStyle w:val="TOC1"/>
            <w:tabs>
              <w:tab w:val="left" w:pos="440"/>
              <w:tab w:val="right" w:leader="dot" w:pos="9635"/>
            </w:tabs>
            <w:rPr>
              <w:rFonts w:asciiTheme="minorHAnsi" w:eastAsiaTheme="minorEastAsia" w:hAnsiTheme="minorHAnsi" w:cstheme="minorBidi"/>
              <w:noProof/>
              <w:color w:val="auto"/>
              <w:kern w:val="2"/>
              <w14:ligatures w14:val="standardContextual"/>
            </w:rPr>
          </w:pPr>
          <w:hyperlink w:anchor="_Toc165991748" w:history="1">
            <w:r w:rsidR="000808EB" w:rsidRPr="00C849DB">
              <w:rPr>
                <w:rStyle w:val="Hyperlink"/>
                <w:noProof/>
              </w:rPr>
              <w:t>3</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Dorset UKSPF / REPF grants</w:t>
            </w:r>
            <w:r w:rsidR="000808EB">
              <w:rPr>
                <w:noProof/>
                <w:webHidden/>
              </w:rPr>
              <w:tab/>
            </w:r>
            <w:r w:rsidR="000808EB">
              <w:rPr>
                <w:noProof/>
                <w:webHidden/>
              </w:rPr>
              <w:fldChar w:fldCharType="begin"/>
            </w:r>
            <w:r w:rsidR="000808EB">
              <w:rPr>
                <w:noProof/>
                <w:webHidden/>
              </w:rPr>
              <w:instrText xml:space="preserve"> PAGEREF _Toc165991748 \h </w:instrText>
            </w:r>
            <w:r w:rsidR="000808EB">
              <w:rPr>
                <w:noProof/>
                <w:webHidden/>
              </w:rPr>
            </w:r>
            <w:r w:rsidR="000808EB">
              <w:rPr>
                <w:noProof/>
                <w:webHidden/>
              </w:rPr>
              <w:fldChar w:fldCharType="separate"/>
            </w:r>
            <w:r w:rsidR="000235BC">
              <w:rPr>
                <w:noProof/>
                <w:webHidden/>
              </w:rPr>
              <w:t>4</w:t>
            </w:r>
            <w:r w:rsidR="000808EB">
              <w:rPr>
                <w:noProof/>
                <w:webHidden/>
              </w:rPr>
              <w:fldChar w:fldCharType="end"/>
            </w:r>
          </w:hyperlink>
        </w:p>
        <w:p w14:paraId="6296F004" w14:textId="1DB5B12E"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49" w:history="1">
            <w:r w:rsidR="000808EB" w:rsidRPr="00C849DB">
              <w:rPr>
                <w:rStyle w:val="Hyperlink"/>
                <w:noProof/>
              </w:rPr>
              <w:t>3.1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Communities and Place interventions (4 interventions):</w:t>
            </w:r>
            <w:r w:rsidR="000808EB">
              <w:rPr>
                <w:noProof/>
                <w:webHidden/>
              </w:rPr>
              <w:tab/>
            </w:r>
            <w:r w:rsidR="000808EB">
              <w:rPr>
                <w:noProof/>
                <w:webHidden/>
              </w:rPr>
              <w:fldChar w:fldCharType="begin"/>
            </w:r>
            <w:r w:rsidR="000808EB">
              <w:rPr>
                <w:noProof/>
                <w:webHidden/>
              </w:rPr>
              <w:instrText xml:space="preserve"> PAGEREF _Toc165991749 \h </w:instrText>
            </w:r>
            <w:r w:rsidR="000808EB">
              <w:rPr>
                <w:noProof/>
                <w:webHidden/>
              </w:rPr>
            </w:r>
            <w:r w:rsidR="000808EB">
              <w:rPr>
                <w:noProof/>
                <w:webHidden/>
              </w:rPr>
              <w:fldChar w:fldCharType="separate"/>
            </w:r>
            <w:r w:rsidR="000235BC">
              <w:rPr>
                <w:noProof/>
                <w:webHidden/>
              </w:rPr>
              <w:t>4</w:t>
            </w:r>
            <w:r w:rsidR="000808EB">
              <w:rPr>
                <w:noProof/>
                <w:webHidden/>
              </w:rPr>
              <w:fldChar w:fldCharType="end"/>
            </w:r>
          </w:hyperlink>
        </w:p>
        <w:p w14:paraId="5382A46A" w14:textId="5F81BAD5"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50" w:history="1">
            <w:r w:rsidR="000808EB" w:rsidRPr="00C849DB">
              <w:rPr>
                <w:rStyle w:val="Hyperlink"/>
                <w:noProof/>
              </w:rPr>
              <w:t>3.2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Local Business interventions (8 interventions):</w:t>
            </w:r>
            <w:r w:rsidR="000808EB">
              <w:rPr>
                <w:noProof/>
                <w:webHidden/>
              </w:rPr>
              <w:tab/>
            </w:r>
            <w:r w:rsidR="000808EB">
              <w:rPr>
                <w:noProof/>
                <w:webHidden/>
              </w:rPr>
              <w:fldChar w:fldCharType="begin"/>
            </w:r>
            <w:r w:rsidR="000808EB">
              <w:rPr>
                <w:noProof/>
                <w:webHidden/>
              </w:rPr>
              <w:instrText xml:space="preserve"> PAGEREF _Toc165991750 \h </w:instrText>
            </w:r>
            <w:r w:rsidR="000808EB">
              <w:rPr>
                <w:noProof/>
                <w:webHidden/>
              </w:rPr>
            </w:r>
            <w:r w:rsidR="000808EB">
              <w:rPr>
                <w:noProof/>
                <w:webHidden/>
              </w:rPr>
              <w:fldChar w:fldCharType="separate"/>
            </w:r>
            <w:r w:rsidR="000235BC">
              <w:rPr>
                <w:noProof/>
                <w:webHidden/>
              </w:rPr>
              <w:t>5</w:t>
            </w:r>
            <w:r w:rsidR="000808EB">
              <w:rPr>
                <w:noProof/>
                <w:webHidden/>
              </w:rPr>
              <w:fldChar w:fldCharType="end"/>
            </w:r>
          </w:hyperlink>
        </w:p>
        <w:p w14:paraId="55EA63FA" w14:textId="2C10EAFF"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51" w:history="1">
            <w:r w:rsidR="000808EB" w:rsidRPr="00C849DB">
              <w:rPr>
                <w:rStyle w:val="Hyperlink"/>
                <w:noProof/>
              </w:rPr>
              <w:t>3.3</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People &amp; Skills interventions (5 interventions):</w:t>
            </w:r>
            <w:r w:rsidR="000808EB">
              <w:rPr>
                <w:noProof/>
                <w:webHidden/>
              </w:rPr>
              <w:tab/>
            </w:r>
            <w:r w:rsidR="000808EB">
              <w:rPr>
                <w:noProof/>
                <w:webHidden/>
              </w:rPr>
              <w:fldChar w:fldCharType="begin"/>
            </w:r>
            <w:r w:rsidR="000808EB">
              <w:rPr>
                <w:noProof/>
                <w:webHidden/>
              </w:rPr>
              <w:instrText xml:space="preserve"> PAGEREF _Toc165991751 \h </w:instrText>
            </w:r>
            <w:r w:rsidR="000808EB">
              <w:rPr>
                <w:noProof/>
                <w:webHidden/>
              </w:rPr>
            </w:r>
            <w:r w:rsidR="000808EB">
              <w:rPr>
                <w:noProof/>
                <w:webHidden/>
              </w:rPr>
              <w:fldChar w:fldCharType="separate"/>
            </w:r>
            <w:r w:rsidR="000235BC">
              <w:rPr>
                <w:noProof/>
                <w:webHidden/>
              </w:rPr>
              <w:t>5</w:t>
            </w:r>
            <w:r w:rsidR="000808EB">
              <w:rPr>
                <w:noProof/>
                <w:webHidden/>
              </w:rPr>
              <w:fldChar w:fldCharType="end"/>
            </w:r>
          </w:hyperlink>
        </w:p>
        <w:p w14:paraId="1C0A561F" w14:textId="39ABCB4F"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52" w:history="1">
            <w:r w:rsidR="000808EB" w:rsidRPr="00C849DB">
              <w:rPr>
                <w:rStyle w:val="Hyperlink"/>
                <w:noProof/>
              </w:rPr>
              <w:t>3.4</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Outputs / Outcomes</w:t>
            </w:r>
            <w:r w:rsidR="000808EB">
              <w:rPr>
                <w:noProof/>
                <w:webHidden/>
              </w:rPr>
              <w:tab/>
            </w:r>
            <w:r w:rsidR="000808EB">
              <w:rPr>
                <w:noProof/>
                <w:webHidden/>
              </w:rPr>
              <w:fldChar w:fldCharType="begin"/>
            </w:r>
            <w:r w:rsidR="000808EB">
              <w:rPr>
                <w:noProof/>
                <w:webHidden/>
              </w:rPr>
              <w:instrText xml:space="preserve"> PAGEREF _Toc165991752 \h </w:instrText>
            </w:r>
            <w:r w:rsidR="000808EB">
              <w:rPr>
                <w:noProof/>
                <w:webHidden/>
              </w:rPr>
            </w:r>
            <w:r w:rsidR="000808EB">
              <w:rPr>
                <w:noProof/>
                <w:webHidden/>
              </w:rPr>
              <w:fldChar w:fldCharType="separate"/>
            </w:r>
            <w:r w:rsidR="000235BC">
              <w:rPr>
                <w:noProof/>
                <w:webHidden/>
              </w:rPr>
              <w:t>6</w:t>
            </w:r>
            <w:r w:rsidR="000808EB">
              <w:rPr>
                <w:noProof/>
                <w:webHidden/>
              </w:rPr>
              <w:fldChar w:fldCharType="end"/>
            </w:r>
          </w:hyperlink>
        </w:p>
        <w:p w14:paraId="5396B71B" w14:textId="2CEFAA58"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53" w:history="1">
            <w:r w:rsidR="000808EB" w:rsidRPr="00C849DB">
              <w:rPr>
                <w:rStyle w:val="Hyperlink"/>
                <w:noProof/>
              </w:rPr>
              <w:t>3.5</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Updates and amendments</w:t>
            </w:r>
            <w:r w:rsidR="000808EB">
              <w:rPr>
                <w:noProof/>
                <w:webHidden/>
              </w:rPr>
              <w:tab/>
            </w:r>
            <w:r w:rsidR="000808EB">
              <w:rPr>
                <w:noProof/>
                <w:webHidden/>
              </w:rPr>
              <w:fldChar w:fldCharType="begin"/>
            </w:r>
            <w:r w:rsidR="000808EB">
              <w:rPr>
                <w:noProof/>
                <w:webHidden/>
              </w:rPr>
              <w:instrText xml:space="preserve"> PAGEREF _Toc165991753 \h </w:instrText>
            </w:r>
            <w:r w:rsidR="000808EB">
              <w:rPr>
                <w:noProof/>
                <w:webHidden/>
              </w:rPr>
            </w:r>
            <w:r w:rsidR="000808EB">
              <w:rPr>
                <w:noProof/>
                <w:webHidden/>
              </w:rPr>
              <w:fldChar w:fldCharType="separate"/>
            </w:r>
            <w:r w:rsidR="000235BC">
              <w:rPr>
                <w:noProof/>
                <w:webHidden/>
              </w:rPr>
              <w:t>6</w:t>
            </w:r>
            <w:r w:rsidR="000808EB">
              <w:rPr>
                <w:noProof/>
                <w:webHidden/>
              </w:rPr>
              <w:fldChar w:fldCharType="end"/>
            </w:r>
          </w:hyperlink>
        </w:p>
        <w:p w14:paraId="57FB6A76" w14:textId="5CFF3464" w:rsidR="000808EB" w:rsidRDefault="00A81152">
          <w:pPr>
            <w:pStyle w:val="TOC1"/>
            <w:tabs>
              <w:tab w:val="left" w:pos="440"/>
              <w:tab w:val="right" w:leader="dot" w:pos="9635"/>
            </w:tabs>
            <w:rPr>
              <w:rFonts w:asciiTheme="minorHAnsi" w:eastAsiaTheme="minorEastAsia" w:hAnsiTheme="minorHAnsi" w:cstheme="minorBidi"/>
              <w:noProof/>
              <w:color w:val="auto"/>
              <w:kern w:val="2"/>
              <w14:ligatures w14:val="standardContextual"/>
            </w:rPr>
          </w:pPr>
          <w:hyperlink w:anchor="_Toc165991754" w:history="1">
            <w:r w:rsidR="000808EB" w:rsidRPr="00C849DB">
              <w:rPr>
                <w:rStyle w:val="Hyperlink"/>
                <w:noProof/>
              </w:rPr>
              <w:t>4</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Grant application process</w:t>
            </w:r>
            <w:r w:rsidR="000808EB">
              <w:rPr>
                <w:noProof/>
                <w:webHidden/>
              </w:rPr>
              <w:tab/>
            </w:r>
            <w:r w:rsidR="000808EB">
              <w:rPr>
                <w:noProof/>
                <w:webHidden/>
              </w:rPr>
              <w:fldChar w:fldCharType="begin"/>
            </w:r>
            <w:r w:rsidR="000808EB">
              <w:rPr>
                <w:noProof/>
                <w:webHidden/>
              </w:rPr>
              <w:instrText xml:space="preserve"> PAGEREF _Toc165991754 \h </w:instrText>
            </w:r>
            <w:r w:rsidR="000808EB">
              <w:rPr>
                <w:noProof/>
                <w:webHidden/>
              </w:rPr>
            </w:r>
            <w:r w:rsidR="000808EB">
              <w:rPr>
                <w:noProof/>
                <w:webHidden/>
              </w:rPr>
              <w:fldChar w:fldCharType="separate"/>
            </w:r>
            <w:r w:rsidR="000235BC">
              <w:rPr>
                <w:noProof/>
                <w:webHidden/>
              </w:rPr>
              <w:t>7</w:t>
            </w:r>
            <w:r w:rsidR="000808EB">
              <w:rPr>
                <w:noProof/>
                <w:webHidden/>
              </w:rPr>
              <w:fldChar w:fldCharType="end"/>
            </w:r>
          </w:hyperlink>
        </w:p>
        <w:p w14:paraId="63302108" w14:textId="51AC0A41"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55" w:history="1">
            <w:r w:rsidR="000808EB" w:rsidRPr="00C849DB">
              <w:rPr>
                <w:rStyle w:val="Hyperlink"/>
                <w:noProof/>
              </w:rPr>
              <w:t>4.1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Communities and Place Grant Scheme</w:t>
            </w:r>
            <w:r w:rsidR="000808EB">
              <w:rPr>
                <w:noProof/>
                <w:webHidden/>
              </w:rPr>
              <w:tab/>
            </w:r>
            <w:r w:rsidR="000808EB">
              <w:rPr>
                <w:noProof/>
                <w:webHidden/>
              </w:rPr>
              <w:fldChar w:fldCharType="begin"/>
            </w:r>
            <w:r w:rsidR="000808EB">
              <w:rPr>
                <w:noProof/>
                <w:webHidden/>
              </w:rPr>
              <w:instrText xml:space="preserve"> PAGEREF _Toc165991755 \h </w:instrText>
            </w:r>
            <w:r w:rsidR="000808EB">
              <w:rPr>
                <w:noProof/>
                <w:webHidden/>
              </w:rPr>
            </w:r>
            <w:r w:rsidR="000808EB">
              <w:rPr>
                <w:noProof/>
                <w:webHidden/>
              </w:rPr>
              <w:fldChar w:fldCharType="separate"/>
            </w:r>
            <w:r w:rsidR="000235BC">
              <w:rPr>
                <w:noProof/>
                <w:webHidden/>
              </w:rPr>
              <w:t>7</w:t>
            </w:r>
            <w:r w:rsidR="000808EB">
              <w:rPr>
                <w:noProof/>
                <w:webHidden/>
              </w:rPr>
              <w:fldChar w:fldCharType="end"/>
            </w:r>
          </w:hyperlink>
        </w:p>
        <w:p w14:paraId="48702CE3" w14:textId="66B442FE"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56" w:history="1">
            <w:r w:rsidR="000808EB" w:rsidRPr="00C849DB">
              <w:rPr>
                <w:rStyle w:val="Hyperlink"/>
                <w:bCs/>
                <w:noProof/>
              </w:rPr>
              <w:t>4.1.1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Intervention: E2:  Community Infrastructure grants</w:t>
            </w:r>
            <w:r w:rsidR="000808EB">
              <w:rPr>
                <w:noProof/>
                <w:webHidden/>
              </w:rPr>
              <w:tab/>
            </w:r>
            <w:r w:rsidR="000808EB">
              <w:rPr>
                <w:noProof/>
                <w:webHidden/>
              </w:rPr>
              <w:fldChar w:fldCharType="begin"/>
            </w:r>
            <w:r w:rsidR="000808EB">
              <w:rPr>
                <w:noProof/>
                <w:webHidden/>
              </w:rPr>
              <w:instrText xml:space="preserve"> PAGEREF _Toc165991756 \h </w:instrText>
            </w:r>
            <w:r w:rsidR="000808EB">
              <w:rPr>
                <w:noProof/>
                <w:webHidden/>
              </w:rPr>
            </w:r>
            <w:r w:rsidR="000808EB">
              <w:rPr>
                <w:noProof/>
                <w:webHidden/>
              </w:rPr>
              <w:fldChar w:fldCharType="separate"/>
            </w:r>
            <w:r w:rsidR="000235BC">
              <w:rPr>
                <w:noProof/>
                <w:webHidden/>
              </w:rPr>
              <w:t>7</w:t>
            </w:r>
            <w:r w:rsidR="000808EB">
              <w:rPr>
                <w:noProof/>
                <w:webHidden/>
              </w:rPr>
              <w:fldChar w:fldCharType="end"/>
            </w:r>
          </w:hyperlink>
        </w:p>
        <w:p w14:paraId="1276D968" w14:textId="027113FF"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57" w:history="1">
            <w:r w:rsidR="000808EB" w:rsidRPr="00C849DB">
              <w:rPr>
                <w:rStyle w:val="Hyperlink"/>
                <w:bCs/>
                <w:noProof/>
              </w:rPr>
              <w:t>4.1.2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Intervention: E12:  Community Infrastructure grants: Parish &amp; Town Councils Fund</w:t>
            </w:r>
            <w:r w:rsidR="000808EB">
              <w:rPr>
                <w:noProof/>
                <w:webHidden/>
              </w:rPr>
              <w:tab/>
            </w:r>
            <w:r w:rsidR="000808EB">
              <w:rPr>
                <w:noProof/>
                <w:webHidden/>
              </w:rPr>
              <w:fldChar w:fldCharType="begin"/>
            </w:r>
            <w:r w:rsidR="000808EB">
              <w:rPr>
                <w:noProof/>
                <w:webHidden/>
              </w:rPr>
              <w:instrText xml:space="preserve"> PAGEREF _Toc165991757 \h </w:instrText>
            </w:r>
            <w:r w:rsidR="000808EB">
              <w:rPr>
                <w:noProof/>
                <w:webHidden/>
              </w:rPr>
            </w:r>
            <w:r w:rsidR="000808EB">
              <w:rPr>
                <w:noProof/>
                <w:webHidden/>
              </w:rPr>
              <w:fldChar w:fldCharType="separate"/>
            </w:r>
            <w:r w:rsidR="000235BC">
              <w:rPr>
                <w:noProof/>
                <w:webHidden/>
              </w:rPr>
              <w:t>7</w:t>
            </w:r>
            <w:r w:rsidR="000808EB">
              <w:rPr>
                <w:noProof/>
                <w:webHidden/>
              </w:rPr>
              <w:fldChar w:fldCharType="end"/>
            </w:r>
          </w:hyperlink>
        </w:p>
        <w:p w14:paraId="747F358F" w14:textId="1B3E1831"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58" w:history="1">
            <w:r w:rsidR="000808EB" w:rsidRPr="00C849DB">
              <w:rPr>
                <w:rStyle w:val="Hyperlink"/>
                <w:bCs/>
                <w:noProof/>
              </w:rPr>
              <w:t>4.1.3</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Application submission information</w:t>
            </w:r>
            <w:r w:rsidR="000808EB">
              <w:rPr>
                <w:noProof/>
                <w:webHidden/>
              </w:rPr>
              <w:tab/>
            </w:r>
            <w:r w:rsidR="000808EB">
              <w:rPr>
                <w:noProof/>
                <w:webHidden/>
              </w:rPr>
              <w:fldChar w:fldCharType="begin"/>
            </w:r>
            <w:r w:rsidR="000808EB">
              <w:rPr>
                <w:noProof/>
                <w:webHidden/>
              </w:rPr>
              <w:instrText xml:space="preserve"> PAGEREF _Toc165991758 \h </w:instrText>
            </w:r>
            <w:r w:rsidR="000808EB">
              <w:rPr>
                <w:noProof/>
                <w:webHidden/>
              </w:rPr>
            </w:r>
            <w:r w:rsidR="000808EB">
              <w:rPr>
                <w:noProof/>
                <w:webHidden/>
              </w:rPr>
              <w:fldChar w:fldCharType="separate"/>
            </w:r>
            <w:r w:rsidR="000235BC">
              <w:rPr>
                <w:noProof/>
                <w:webHidden/>
              </w:rPr>
              <w:t>8</w:t>
            </w:r>
            <w:r w:rsidR="000808EB">
              <w:rPr>
                <w:noProof/>
                <w:webHidden/>
              </w:rPr>
              <w:fldChar w:fldCharType="end"/>
            </w:r>
          </w:hyperlink>
        </w:p>
        <w:p w14:paraId="4F36936D" w14:textId="0E5D8DC3"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59" w:history="1">
            <w:r w:rsidR="000808EB" w:rsidRPr="00C849DB">
              <w:rPr>
                <w:rStyle w:val="Hyperlink"/>
                <w:bCs/>
                <w:noProof/>
              </w:rPr>
              <w:t>4.1.4</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Award levels and match funding</w:t>
            </w:r>
            <w:r w:rsidR="000808EB">
              <w:rPr>
                <w:noProof/>
                <w:webHidden/>
              </w:rPr>
              <w:tab/>
            </w:r>
            <w:r w:rsidR="000808EB">
              <w:rPr>
                <w:noProof/>
                <w:webHidden/>
              </w:rPr>
              <w:fldChar w:fldCharType="begin"/>
            </w:r>
            <w:r w:rsidR="000808EB">
              <w:rPr>
                <w:noProof/>
                <w:webHidden/>
              </w:rPr>
              <w:instrText xml:space="preserve"> PAGEREF _Toc165991759 \h </w:instrText>
            </w:r>
            <w:r w:rsidR="000808EB">
              <w:rPr>
                <w:noProof/>
                <w:webHidden/>
              </w:rPr>
            </w:r>
            <w:r w:rsidR="000808EB">
              <w:rPr>
                <w:noProof/>
                <w:webHidden/>
              </w:rPr>
              <w:fldChar w:fldCharType="separate"/>
            </w:r>
            <w:r w:rsidR="000235BC">
              <w:rPr>
                <w:noProof/>
                <w:webHidden/>
              </w:rPr>
              <w:t>8</w:t>
            </w:r>
            <w:r w:rsidR="000808EB">
              <w:rPr>
                <w:noProof/>
                <w:webHidden/>
              </w:rPr>
              <w:fldChar w:fldCharType="end"/>
            </w:r>
          </w:hyperlink>
        </w:p>
        <w:p w14:paraId="7BC2ACC3" w14:textId="3E4461F6"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0" w:history="1">
            <w:r w:rsidR="000808EB" w:rsidRPr="00C849DB">
              <w:rPr>
                <w:rStyle w:val="Hyperlink"/>
                <w:bCs/>
                <w:noProof/>
              </w:rPr>
              <w:t>4.1.5</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Ineligible expenditure</w:t>
            </w:r>
            <w:r w:rsidR="000808EB">
              <w:rPr>
                <w:noProof/>
                <w:webHidden/>
              </w:rPr>
              <w:tab/>
            </w:r>
            <w:r w:rsidR="000808EB">
              <w:rPr>
                <w:noProof/>
                <w:webHidden/>
              </w:rPr>
              <w:fldChar w:fldCharType="begin"/>
            </w:r>
            <w:r w:rsidR="000808EB">
              <w:rPr>
                <w:noProof/>
                <w:webHidden/>
              </w:rPr>
              <w:instrText xml:space="preserve"> PAGEREF _Toc165991760 \h </w:instrText>
            </w:r>
            <w:r w:rsidR="000808EB">
              <w:rPr>
                <w:noProof/>
                <w:webHidden/>
              </w:rPr>
            </w:r>
            <w:r w:rsidR="000808EB">
              <w:rPr>
                <w:noProof/>
                <w:webHidden/>
              </w:rPr>
              <w:fldChar w:fldCharType="separate"/>
            </w:r>
            <w:r w:rsidR="000235BC">
              <w:rPr>
                <w:noProof/>
                <w:webHidden/>
              </w:rPr>
              <w:t>8</w:t>
            </w:r>
            <w:r w:rsidR="000808EB">
              <w:rPr>
                <w:noProof/>
                <w:webHidden/>
              </w:rPr>
              <w:fldChar w:fldCharType="end"/>
            </w:r>
          </w:hyperlink>
        </w:p>
        <w:p w14:paraId="766AB1D1" w14:textId="190644AC"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1" w:history="1">
            <w:r w:rsidR="000808EB" w:rsidRPr="00C849DB">
              <w:rPr>
                <w:rStyle w:val="Hyperlink"/>
                <w:bCs/>
                <w:noProof/>
              </w:rPr>
              <w:t>4.1.6</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Eligibility (Main E2 fund)</w:t>
            </w:r>
            <w:r w:rsidR="000808EB">
              <w:rPr>
                <w:noProof/>
                <w:webHidden/>
              </w:rPr>
              <w:tab/>
            </w:r>
            <w:r w:rsidR="000808EB">
              <w:rPr>
                <w:noProof/>
                <w:webHidden/>
              </w:rPr>
              <w:fldChar w:fldCharType="begin"/>
            </w:r>
            <w:r w:rsidR="000808EB">
              <w:rPr>
                <w:noProof/>
                <w:webHidden/>
              </w:rPr>
              <w:instrText xml:space="preserve"> PAGEREF _Toc165991761 \h </w:instrText>
            </w:r>
            <w:r w:rsidR="000808EB">
              <w:rPr>
                <w:noProof/>
                <w:webHidden/>
              </w:rPr>
            </w:r>
            <w:r w:rsidR="000808EB">
              <w:rPr>
                <w:noProof/>
                <w:webHidden/>
              </w:rPr>
              <w:fldChar w:fldCharType="separate"/>
            </w:r>
            <w:r w:rsidR="000235BC">
              <w:rPr>
                <w:noProof/>
                <w:webHidden/>
              </w:rPr>
              <w:t>8</w:t>
            </w:r>
            <w:r w:rsidR="000808EB">
              <w:rPr>
                <w:noProof/>
                <w:webHidden/>
              </w:rPr>
              <w:fldChar w:fldCharType="end"/>
            </w:r>
          </w:hyperlink>
        </w:p>
        <w:p w14:paraId="76349E3A" w14:textId="34405A00"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2" w:history="1">
            <w:r w:rsidR="000808EB" w:rsidRPr="00C849DB">
              <w:rPr>
                <w:rStyle w:val="Hyperlink"/>
                <w:bCs/>
                <w:noProof/>
              </w:rPr>
              <w:t>4.1.7</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Eligibility (Parish and Town Council E12 fund):</w:t>
            </w:r>
            <w:r w:rsidR="000808EB">
              <w:rPr>
                <w:noProof/>
                <w:webHidden/>
              </w:rPr>
              <w:tab/>
            </w:r>
            <w:r w:rsidR="000808EB">
              <w:rPr>
                <w:noProof/>
                <w:webHidden/>
              </w:rPr>
              <w:fldChar w:fldCharType="begin"/>
            </w:r>
            <w:r w:rsidR="000808EB">
              <w:rPr>
                <w:noProof/>
                <w:webHidden/>
              </w:rPr>
              <w:instrText xml:space="preserve"> PAGEREF _Toc165991762 \h </w:instrText>
            </w:r>
            <w:r w:rsidR="000808EB">
              <w:rPr>
                <w:noProof/>
                <w:webHidden/>
              </w:rPr>
            </w:r>
            <w:r w:rsidR="000808EB">
              <w:rPr>
                <w:noProof/>
                <w:webHidden/>
              </w:rPr>
              <w:fldChar w:fldCharType="separate"/>
            </w:r>
            <w:r w:rsidR="000235BC">
              <w:rPr>
                <w:noProof/>
                <w:webHidden/>
              </w:rPr>
              <w:t>9</w:t>
            </w:r>
            <w:r w:rsidR="000808EB">
              <w:rPr>
                <w:noProof/>
                <w:webHidden/>
              </w:rPr>
              <w:fldChar w:fldCharType="end"/>
            </w:r>
          </w:hyperlink>
        </w:p>
        <w:p w14:paraId="5BA70849" w14:textId="0490D998"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3" w:history="1">
            <w:r w:rsidR="000808EB" w:rsidRPr="00C849DB">
              <w:rPr>
                <w:rStyle w:val="Hyperlink"/>
                <w:bCs/>
                <w:noProof/>
              </w:rPr>
              <w:t>4.1.8</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Community grant payment</w:t>
            </w:r>
            <w:r w:rsidR="000808EB">
              <w:rPr>
                <w:noProof/>
                <w:webHidden/>
              </w:rPr>
              <w:tab/>
            </w:r>
            <w:r w:rsidR="000808EB">
              <w:rPr>
                <w:noProof/>
                <w:webHidden/>
              </w:rPr>
              <w:fldChar w:fldCharType="begin"/>
            </w:r>
            <w:r w:rsidR="000808EB">
              <w:rPr>
                <w:noProof/>
                <w:webHidden/>
              </w:rPr>
              <w:instrText xml:space="preserve"> PAGEREF _Toc165991763 \h </w:instrText>
            </w:r>
            <w:r w:rsidR="000808EB">
              <w:rPr>
                <w:noProof/>
                <w:webHidden/>
              </w:rPr>
            </w:r>
            <w:r w:rsidR="000808EB">
              <w:rPr>
                <w:noProof/>
                <w:webHidden/>
              </w:rPr>
              <w:fldChar w:fldCharType="separate"/>
            </w:r>
            <w:r w:rsidR="000235BC">
              <w:rPr>
                <w:noProof/>
                <w:webHidden/>
              </w:rPr>
              <w:t>9</w:t>
            </w:r>
            <w:r w:rsidR="000808EB">
              <w:rPr>
                <w:noProof/>
                <w:webHidden/>
              </w:rPr>
              <w:fldChar w:fldCharType="end"/>
            </w:r>
          </w:hyperlink>
        </w:p>
        <w:p w14:paraId="31F5C40B" w14:textId="27D13471"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4" w:history="1">
            <w:r w:rsidR="000808EB" w:rsidRPr="00C849DB">
              <w:rPr>
                <w:rStyle w:val="Hyperlink"/>
                <w:bCs/>
                <w:noProof/>
              </w:rPr>
              <w:t>4.1.9</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Application deadlines and timings</w:t>
            </w:r>
            <w:r w:rsidR="000808EB">
              <w:rPr>
                <w:noProof/>
                <w:webHidden/>
              </w:rPr>
              <w:tab/>
            </w:r>
            <w:r w:rsidR="000808EB">
              <w:rPr>
                <w:noProof/>
                <w:webHidden/>
              </w:rPr>
              <w:fldChar w:fldCharType="begin"/>
            </w:r>
            <w:r w:rsidR="000808EB">
              <w:rPr>
                <w:noProof/>
                <w:webHidden/>
              </w:rPr>
              <w:instrText xml:space="preserve"> PAGEREF _Toc165991764 \h </w:instrText>
            </w:r>
            <w:r w:rsidR="000808EB">
              <w:rPr>
                <w:noProof/>
                <w:webHidden/>
              </w:rPr>
            </w:r>
            <w:r w:rsidR="000808EB">
              <w:rPr>
                <w:noProof/>
                <w:webHidden/>
              </w:rPr>
              <w:fldChar w:fldCharType="separate"/>
            </w:r>
            <w:r w:rsidR="000235BC">
              <w:rPr>
                <w:noProof/>
                <w:webHidden/>
              </w:rPr>
              <w:t>10</w:t>
            </w:r>
            <w:r w:rsidR="000808EB">
              <w:rPr>
                <w:noProof/>
                <w:webHidden/>
              </w:rPr>
              <w:fldChar w:fldCharType="end"/>
            </w:r>
          </w:hyperlink>
        </w:p>
        <w:p w14:paraId="3C6EA693" w14:textId="60D85535"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65" w:history="1">
            <w:r w:rsidR="000808EB" w:rsidRPr="00C849DB">
              <w:rPr>
                <w:rStyle w:val="Hyperlink"/>
                <w:rFonts w:ascii="Calibri" w:eastAsia="Calibri" w:hAnsi="Calibri" w:cs="Calibri"/>
                <w:noProof/>
              </w:rPr>
              <w:t>4.2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Supporting Local Business Grant Schemes</w:t>
            </w:r>
            <w:r w:rsidR="000808EB">
              <w:rPr>
                <w:noProof/>
                <w:webHidden/>
              </w:rPr>
              <w:tab/>
            </w:r>
            <w:r w:rsidR="000808EB">
              <w:rPr>
                <w:noProof/>
                <w:webHidden/>
              </w:rPr>
              <w:fldChar w:fldCharType="begin"/>
            </w:r>
            <w:r w:rsidR="000808EB">
              <w:rPr>
                <w:noProof/>
                <w:webHidden/>
              </w:rPr>
              <w:instrText xml:space="preserve"> PAGEREF _Toc165991765 \h </w:instrText>
            </w:r>
            <w:r w:rsidR="000808EB">
              <w:rPr>
                <w:noProof/>
                <w:webHidden/>
              </w:rPr>
            </w:r>
            <w:r w:rsidR="000808EB">
              <w:rPr>
                <w:noProof/>
                <w:webHidden/>
              </w:rPr>
              <w:fldChar w:fldCharType="separate"/>
            </w:r>
            <w:r w:rsidR="000235BC">
              <w:rPr>
                <w:noProof/>
                <w:webHidden/>
              </w:rPr>
              <w:t>11</w:t>
            </w:r>
            <w:r w:rsidR="000808EB">
              <w:rPr>
                <w:noProof/>
                <w:webHidden/>
              </w:rPr>
              <w:fldChar w:fldCharType="end"/>
            </w:r>
          </w:hyperlink>
        </w:p>
        <w:p w14:paraId="7BF9214D" w14:textId="382A2F0A"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6" w:history="1">
            <w:r w:rsidR="000808EB" w:rsidRPr="00C849DB">
              <w:rPr>
                <w:rStyle w:val="Hyperlink"/>
                <w:bCs/>
                <w:noProof/>
              </w:rPr>
              <w:t>4.2.1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Intervention E18: Digital technology and automation grants</w:t>
            </w:r>
            <w:r w:rsidR="000808EB">
              <w:rPr>
                <w:noProof/>
                <w:webHidden/>
              </w:rPr>
              <w:tab/>
            </w:r>
            <w:r w:rsidR="000808EB">
              <w:rPr>
                <w:noProof/>
                <w:webHidden/>
              </w:rPr>
              <w:fldChar w:fldCharType="begin"/>
            </w:r>
            <w:r w:rsidR="000808EB">
              <w:rPr>
                <w:noProof/>
                <w:webHidden/>
              </w:rPr>
              <w:instrText xml:space="preserve"> PAGEREF _Toc165991766 \h </w:instrText>
            </w:r>
            <w:r w:rsidR="000808EB">
              <w:rPr>
                <w:noProof/>
                <w:webHidden/>
              </w:rPr>
            </w:r>
            <w:r w:rsidR="000808EB">
              <w:rPr>
                <w:noProof/>
                <w:webHidden/>
              </w:rPr>
              <w:fldChar w:fldCharType="separate"/>
            </w:r>
            <w:r w:rsidR="000235BC">
              <w:rPr>
                <w:noProof/>
                <w:webHidden/>
              </w:rPr>
              <w:t>11</w:t>
            </w:r>
            <w:r w:rsidR="000808EB">
              <w:rPr>
                <w:noProof/>
                <w:webHidden/>
              </w:rPr>
              <w:fldChar w:fldCharType="end"/>
            </w:r>
          </w:hyperlink>
        </w:p>
        <w:p w14:paraId="1F7F8741" w14:textId="5F6E6EDA"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7" w:history="1">
            <w:r w:rsidR="000808EB" w:rsidRPr="00C849DB">
              <w:rPr>
                <w:rStyle w:val="Hyperlink"/>
                <w:bCs/>
                <w:noProof/>
              </w:rPr>
              <w:t>4.2.2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Intervention E20: R&amp;D grants</w:t>
            </w:r>
            <w:r w:rsidR="000808EB">
              <w:rPr>
                <w:noProof/>
                <w:webHidden/>
              </w:rPr>
              <w:tab/>
            </w:r>
            <w:r w:rsidR="000808EB">
              <w:rPr>
                <w:noProof/>
                <w:webHidden/>
              </w:rPr>
              <w:fldChar w:fldCharType="begin"/>
            </w:r>
            <w:r w:rsidR="000808EB">
              <w:rPr>
                <w:noProof/>
                <w:webHidden/>
              </w:rPr>
              <w:instrText xml:space="preserve"> PAGEREF _Toc165991767 \h </w:instrText>
            </w:r>
            <w:r w:rsidR="000808EB">
              <w:rPr>
                <w:noProof/>
                <w:webHidden/>
              </w:rPr>
            </w:r>
            <w:r w:rsidR="000808EB">
              <w:rPr>
                <w:noProof/>
                <w:webHidden/>
              </w:rPr>
              <w:fldChar w:fldCharType="separate"/>
            </w:r>
            <w:r w:rsidR="000235BC">
              <w:rPr>
                <w:noProof/>
                <w:webHidden/>
              </w:rPr>
              <w:t>11</w:t>
            </w:r>
            <w:r w:rsidR="000808EB">
              <w:rPr>
                <w:noProof/>
                <w:webHidden/>
              </w:rPr>
              <w:fldChar w:fldCharType="end"/>
            </w:r>
          </w:hyperlink>
        </w:p>
        <w:p w14:paraId="7A747AE3" w14:textId="4539C32E"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8" w:history="1">
            <w:r w:rsidR="000808EB" w:rsidRPr="00C849DB">
              <w:rPr>
                <w:rStyle w:val="Hyperlink"/>
                <w:bCs/>
                <w:noProof/>
              </w:rPr>
              <w:t>4.2.3</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Intervention E24: Business growth grants and Startup grants</w:t>
            </w:r>
            <w:r w:rsidR="000808EB">
              <w:rPr>
                <w:noProof/>
                <w:webHidden/>
              </w:rPr>
              <w:tab/>
            </w:r>
            <w:r w:rsidR="000808EB">
              <w:rPr>
                <w:noProof/>
                <w:webHidden/>
              </w:rPr>
              <w:fldChar w:fldCharType="begin"/>
            </w:r>
            <w:r w:rsidR="000808EB">
              <w:rPr>
                <w:noProof/>
                <w:webHidden/>
              </w:rPr>
              <w:instrText xml:space="preserve"> PAGEREF _Toc165991768 \h </w:instrText>
            </w:r>
            <w:r w:rsidR="000808EB">
              <w:rPr>
                <w:noProof/>
                <w:webHidden/>
              </w:rPr>
            </w:r>
            <w:r w:rsidR="000808EB">
              <w:rPr>
                <w:noProof/>
                <w:webHidden/>
              </w:rPr>
              <w:fldChar w:fldCharType="separate"/>
            </w:r>
            <w:r w:rsidR="000235BC">
              <w:rPr>
                <w:noProof/>
                <w:webHidden/>
              </w:rPr>
              <w:t>12</w:t>
            </w:r>
            <w:r w:rsidR="000808EB">
              <w:rPr>
                <w:noProof/>
                <w:webHidden/>
              </w:rPr>
              <w:fldChar w:fldCharType="end"/>
            </w:r>
          </w:hyperlink>
        </w:p>
        <w:p w14:paraId="619B5218" w14:textId="5C4BCE76"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69" w:history="1">
            <w:r w:rsidR="000808EB" w:rsidRPr="00C849DB">
              <w:rPr>
                <w:rStyle w:val="Hyperlink"/>
                <w:bCs/>
                <w:noProof/>
              </w:rPr>
              <w:t>4.2.4</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Intervention: E28: Export grants</w:t>
            </w:r>
            <w:r w:rsidR="000808EB">
              <w:rPr>
                <w:noProof/>
                <w:webHidden/>
              </w:rPr>
              <w:tab/>
            </w:r>
            <w:r w:rsidR="000808EB">
              <w:rPr>
                <w:noProof/>
                <w:webHidden/>
              </w:rPr>
              <w:fldChar w:fldCharType="begin"/>
            </w:r>
            <w:r w:rsidR="000808EB">
              <w:rPr>
                <w:noProof/>
                <w:webHidden/>
              </w:rPr>
              <w:instrText xml:space="preserve"> PAGEREF _Toc165991769 \h </w:instrText>
            </w:r>
            <w:r w:rsidR="000808EB">
              <w:rPr>
                <w:noProof/>
                <w:webHidden/>
              </w:rPr>
            </w:r>
            <w:r w:rsidR="000808EB">
              <w:rPr>
                <w:noProof/>
                <w:webHidden/>
              </w:rPr>
              <w:fldChar w:fldCharType="separate"/>
            </w:r>
            <w:r w:rsidR="000235BC">
              <w:rPr>
                <w:noProof/>
                <w:webHidden/>
              </w:rPr>
              <w:t>12</w:t>
            </w:r>
            <w:r w:rsidR="000808EB">
              <w:rPr>
                <w:noProof/>
                <w:webHidden/>
              </w:rPr>
              <w:fldChar w:fldCharType="end"/>
            </w:r>
          </w:hyperlink>
        </w:p>
        <w:p w14:paraId="1EA957D6" w14:textId="20C777DF"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70" w:history="1">
            <w:r w:rsidR="000808EB" w:rsidRPr="00C849DB">
              <w:rPr>
                <w:rStyle w:val="Hyperlink"/>
                <w:bCs/>
                <w:noProof/>
              </w:rPr>
              <w:t>4.2.5</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Intervention E31: Feasibility study grants</w:t>
            </w:r>
            <w:r w:rsidR="000808EB">
              <w:rPr>
                <w:noProof/>
                <w:webHidden/>
              </w:rPr>
              <w:tab/>
            </w:r>
            <w:r w:rsidR="000808EB">
              <w:rPr>
                <w:noProof/>
                <w:webHidden/>
              </w:rPr>
              <w:fldChar w:fldCharType="begin"/>
            </w:r>
            <w:r w:rsidR="000808EB">
              <w:rPr>
                <w:noProof/>
                <w:webHidden/>
              </w:rPr>
              <w:instrText xml:space="preserve"> PAGEREF _Toc165991770 \h </w:instrText>
            </w:r>
            <w:r w:rsidR="000808EB">
              <w:rPr>
                <w:noProof/>
                <w:webHidden/>
              </w:rPr>
            </w:r>
            <w:r w:rsidR="000808EB">
              <w:rPr>
                <w:noProof/>
                <w:webHidden/>
              </w:rPr>
              <w:fldChar w:fldCharType="separate"/>
            </w:r>
            <w:r w:rsidR="000235BC">
              <w:rPr>
                <w:noProof/>
                <w:webHidden/>
              </w:rPr>
              <w:t>13</w:t>
            </w:r>
            <w:r w:rsidR="000808EB">
              <w:rPr>
                <w:noProof/>
                <w:webHidden/>
              </w:rPr>
              <w:fldChar w:fldCharType="end"/>
            </w:r>
          </w:hyperlink>
        </w:p>
        <w:p w14:paraId="619B5C8B" w14:textId="2043EE9D"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71" w:history="1">
            <w:r w:rsidR="000808EB" w:rsidRPr="00C849DB">
              <w:rPr>
                <w:rStyle w:val="Hyperlink"/>
                <w:bCs/>
                <w:noProof/>
              </w:rPr>
              <w:t>4.2.6</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Application information</w:t>
            </w:r>
            <w:r w:rsidR="000808EB">
              <w:rPr>
                <w:noProof/>
                <w:webHidden/>
              </w:rPr>
              <w:tab/>
            </w:r>
            <w:r w:rsidR="000808EB">
              <w:rPr>
                <w:noProof/>
                <w:webHidden/>
              </w:rPr>
              <w:fldChar w:fldCharType="begin"/>
            </w:r>
            <w:r w:rsidR="000808EB">
              <w:rPr>
                <w:noProof/>
                <w:webHidden/>
              </w:rPr>
              <w:instrText xml:space="preserve"> PAGEREF _Toc165991771 \h </w:instrText>
            </w:r>
            <w:r w:rsidR="000808EB">
              <w:rPr>
                <w:noProof/>
                <w:webHidden/>
              </w:rPr>
            </w:r>
            <w:r w:rsidR="000808EB">
              <w:rPr>
                <w:noProof/>
                <w:webHidden/>
              </w:rPr>
              <w:fldChar w:fldCharType="separate"/>
            </w:r>
            <w:r w:rsidR="000235BC">
              <w:rPr>
                <w:noProof/>
                <w:webHidden/>
              </w:rPr>
              <w:t>13</w:t>
            </w:r>
            <w:r w:rsidR="000808EB">
              <w:rPr>
                <w:noProof/>
                <w:webHidden/>
              </w:rPr>
              <w:fldChar w:fldCharType="end"/>
            </w:r>
          </w:hyperlink>
        </w:p>
        <w:p w14:paraId="203A3C5B" w14:textId="674A53BE"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72" w:history="1">
            <w:r w:rsidR="000808EB" w:rsidRPr="00C849DB">
              <w:rPr>
                <w:rStyle w:val="Hyperlink"/>
                <w:bCs/>
                <w:noProof/>
              </w:rPr>
              <w:t>4.2.7</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Award Levels and match funding</w:t>
            </w:r>
            <w:r w:rsidR="000808EB">
              <w:rPr>
                <w:noProof/>
                <w:webHidden/>
              </w:rPr>
              <w:tab/>
            </w:r>
            <w:r w:rsidR="000808EB">
              <w:rPr>
                <w:noProof/>
                <w:webHidden/>
              </w:rPr>
              <w:fldChar w:fldCharType="begin"/>
            </w:r>
            <w:r w:rsidR="000808EB">
              <w:rPr>
                <w:noProof/>
                <w:webHidden/>
              </w:rPr>
              <w:instrText xml:space="preserve"> PAGEREF _Toc165991772 \h </w:instrText>
            </w:r>
            <w:r w:rsidR="000808EB">
              <w:rPr>
                <w:noProof/>
                <w:webHidden/>
              </w:rPr>
            </w:r>
            <w:r w:rsidR="000808EB">
              <w:rPr>
                <w:noProof/>
                <w:webHidden/>
              </w:rPr>
              <w:fldChar w:fldCharType="separate"/>
            </w:r>
            <w:r w:rsidR="000235BC">
              <w:rPr>
                <w:noProof/>
                <w:webHidden/>
              </w:rPr>
              <w:t>14</w:t>
            </w:r>
            <w:r w:rsidR="000808EB">
              <w:rPr>
                <w:noProof/>
                <w:webHidden/>
              </w:rPr>
              <w:fldChar w:fldCharType="end"/>
            </w:r>
          </w:hyperlink>
        </w:p>
        <w:p w14:paraId="752A2C32" w14:textId="018E9E7F"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73" w:history="1">
            <w:r w:rsidR="000808EB" w:rsidRPr="00C849DB">
              <w:rPr>
                <w:rStyle w:val="Hyperlink"/>
                <w:bCs/>
                <w:noProof/>
              </w:rPr>
              <w:t>4.2.8</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Ineligible expenditure</w:t>
            </w:r>
            <w:r w:rsidR="000808EB">
              <w:rPr>
                <w:noProof/>
                <w:webHidden/>
              </w:rPr>
              <w:tab/>
            </w:r>
            <w:r w:rsidR="000808EB">
              <w:rPr>
                <w:noProof/>
                <w:webHidden/>
              </w:rPr>
              <w:fldChar w:fldCharType="begin"/>
            </w:r>
            <w:r w:rsidR="000808EB">
              <w:rPr>
                <w:noProof/>
                <w:webHidden/>
              </w:rPr>
              <w:instrText xml:space="preserve"> PAGEREF _Toc165991773 \h </w:instrText>
            </w:r>
            <w:r w:rsidR="000808EB">
              <w:rPr>
                <w:noProof/>
                <w:webHidden/>
              </w:rPr>
            </w:r>
            <w:r w:rsidR="000808EB">
              <w:rPr>
                <w:noProof/>
                <w:webHidden/>
              </w:rPr>
              <w:fldChar w:fldCharType="separate"/>
            </w:r>
            <w:r w:rsidR="000235BC">
              <w:rPr>
                <w:noProof/>
                <w:webHidden/>
              </w:rPr>
              <w:t>14</w:t>
            </w:r>
            <w:r w:rsidR="000808EB">
              <w:rPr>
                <w:noProof/>
                <w:webHidden/>
              </w:rPr>
              <w:fldChar w:fldCharType="end"/>
            </w:r>
          </w:hyperlink>
        </w:p>
        <w:p w14:paraId="6DEE82C2" w14:textId="0ED9EF0F"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74" w:history="1">
            <w:r w:rsidR="000808EB" w:rsidRPr="00C849DB">
              <w:rPr>
                <w:rStyle w:val="Hyperlink"/>
                <w:bCs/>
                <w:noProof/>
              </w:rPr>
              <w:t>4.2.9</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Eligibility</w:t>
            </w:r>
            <w:r w:rsidR="000808EB">
              <w:rPr>
                <w:noProof/>
                <w:webHidden/>
              </w:rPr>
              <w:tab/>
            </w:r>
            <w:r w:rsidR="000808EB">
              <w:rPr>
                <w:noProof/>
                <w:webHidden/>
              </w:rPr>
              <w:fldChar w:fldCharType="begin"/>
            </w:r>
            <w:r w:rsidR="000808EB">
              <w:rPr>
                <w:noProof/>
                <w:webHidden/>
              </w:rPr>
              <w:instrText xml:space="preserve"> PAGEREF _Toc165991774 \h </w:instrText>
            </w:r>
            <w:r w:rsidR="000808EB">
              <w:rPr>
                <w:noProof/>
                <w:webHidden/>
              </w:rPr>
            </w:r>
            <w:r w:rsidR="000808EB">
              <w:rPr>
                <w:noProof/>
                <w:webHidden/>
              </w:rPr>
              <w:fldChar w:fldCharType="separate"/>
            </w:r>
            <w:r w:rsidR="000235BC">
              <w:rPr>
                <w:noProof/>
                <w:webHidden/>
              </w:rPr>
              <w:t>14</w:t>
            </w:r>
            <w:r w:rsidR="000808EB">
              <w:rPr>
                <w:noProof/>
                <w:webHidden/>
              </w:rPr>
              <w:fldChar w:fldCharType="end"/>
            </w:r>
          </w:hyperlink>
        </w:p>
        <w:p w14:paraId="721B2B68" w14:textId="0910F024" w:rsidR="000808EB" w:rsidRDefault="00A81152">
          <w:pPr>
            <w:pStyle w:val="TOC3"/>
            <w:tabs>
              <w:tab w:val="left" w:pos="1320"/>
              <w:tab w:val="right" w:leader="dot" w:pos="9635"/>
            </w:tabs>
            <w:rPr>
              <w:rFonts w:asciiTheme="minorHAnsi" w:eastAsiaTheme="minorEastAsia" w:hAnsiTheme="minorHAnsi" w:cstheme="minorBidi"/>
              <w:noProof/>
              <w:color w:val="auto"/>
              <w:kern w:val="2"/>
              <w14:ligatures w14:val="standardContextual"/>
            </w:rPr>
          </w:pPr>
          <w:hyperlink w:anchor="_Toc165991775" w:history="1">
            <w:r w:rsidR="000808EB" w:rsidRPr="00C849DB">
              <w:rPr>
                <w:rStyle w:val="Hyperlink"/>
                <w:bCs/>
                <w:noProof/>
              </w:rPr>
              <w:t>4.2.10</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Application deadlines and timings</w:t>
            </w:r>
            <w:r w:rsidR="000808EB">
              <w:rPr>
                <w:noProof/>
                <w:webHidden/>
              </w:rPr>
              <w:tab/>
            </w:r>
            <w:r w:rsidR="000808EB">
              <w:rPr>
                <w:noProof/>
                <w:webHidden/>
              </w:rPr>
              <w:fldChar w:fldCharType="begin"/>
            </w:r>
            <w:r w:rsidR="000808EB">
              <w:rPr>
                <w:noProof/>
                <w:webHidden/>
              </w:rPr>
              <w:instrText xml:space="preserve"> PAGEREF _Toc165991775 \h </w:instrText>
            </w:r>
            <w:r w:rsidR="000808EB">
              <w:rPr>
                <w:noProof/>
                <w:webHidden/>
              </w:rPr>
            </w:r>
            <w:r w:rsidR="000808EB">
              <w:rPr>
                <w:noProof/>
                <w:webHidden/>
              </w:rPr>
              <w:fldChar w:fldCharType="separate"/>
            </w:r>
            <w:r w:rsidR="000235BC">
              <w:rPr>
                <w:noProof/>
                <w:webHidden/>
              </w:rPr>
              <w:t>15</w:t>
            </w:r>
            <w:r w:rsidR="000808EB">
              <w:rPr>
                <w:noProof/>
                <w:webHidden/>
              </w:rPr>
              <w:fldChar w:fldCharType="end"/>
            </w:r>
          </w:hyperlink>
        </w:p>
        <w:p w14:paraId="175D3A62" w14:textId="50D814B6" w:rsidR="000808EB" w:rsidRDefault="00A81152">
          <w:pPr>
            <w:pStyle w:val="TOC1"/>
            <w:tabs>
              <w:tab w:val="left" w:pos="440"/>
              <w:tab w:val="right" w:leader="dot" w:pos="9635"/>
            </w:tabs>
            <w:rPr>
              <w:rFonts w:asciiTheme="minorHAnsi" w:eastAsiaTheme="minorEastAsia" w:hAnsiTheme="minorHAnsi" w:cstheme="minorBidi"/>
              <w:noProof/>
              <w:color w:val="auto"/>
              <w:kern w:val="2"/>
              <w14:ligatures w14:val="standardContextual"/>
            </w:rPr>
          </w:pPr>
          <w:hyperlink w:anchor="_Toc165991776" w:history="1">
            <w:r w:rsidR="000808EB" w:rsidRPr="00C849DB">
              <w:rPr>
                <w:rStyle w:val="Hyperlink"/>
                <w:noProof/>
              </w:rPr>
              <w:t>5</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Rural England Prosperity Fund (REPF) interventions</w:t>
            </w:r>
            <w:r w:rsidR="000808EB">
              <w:rPr>
                <w:noProof/>
                <w:webHidden/>
              </w:rPr>
              <w:tab/>
            </w:r>
            <w:r w:rsidR="000808EB">
              <w:rPr>
                <w:noProof/>
                <w:webHidden/>
              </w:rPr>
              <w:fldChar w:fldCharType="begin"/>
            </w:r>
            <w:r w:rsidR="000808EB">
              <w:rPr>
                <w:noProof/>
                <w:webHidden/>
              </w:rPr>
              <w:instrText xml:space="preserve"> PAGEREF _Toc165991776 \h </w:instrText>
            </w:r>
            <w:r w:rsidR="000808EB">
              <w:rPr>
                <w:noProof/>
                <w:webHidden/>
              </w:rPr>
            </w:r>
            <w:r w:rsidR="000808EB">
              <w:rPr>
                <w:noProof/>
                <w:webHidden/>
              </w:rPr>
              <w:fldChar w:fldCharType="separate"/>
            </w:r>
            <w:r w:rsidR="000235BC">
              <w:rPr>
                <w:noProof/>
                <w:webHidden/>
              </w:rPr>
              <w:t>16</w:t>
            </w:r>
            <w:r w:rsidR="000808EB">
              <w:rPr>
                <w:noProof/>
                <w:webHidden/>
              </w:rPr>
              <w:fldChar w:fldCharType="end"/>
            </w:r>
          </w:hyperlink>
        </w:p>
        <w:p w14:paraId="6E956FFB" w14:textId="5D0EFA0A"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77" w:history="1">
            <w:r w:rsidR="000808EB" w:rsidRPr="00C849DB">
              <w:rPr>
                <w:rStyle w:val="Hyperlink"/>
                <w:noProof/>
              </w:rPr>
              <w:t>5.1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Supporting rural businesses:</w:t>
            </w:r>
            <w:r w:rsidR="000808EB">
              <w:rPr>
                <w:noProof/>
                <w:webHidden/>
              </w:rPr>
              <w:tab/>
            </w:r>
            <w:r w:rsidR="000808EB">
              <w:rPr>
                <w:noProof/>
                <w:webHidden/>
              </w:rPr>
              <w:fldChar w:fldCharType="begin"/>
            </w:r>
            <w:r w:rsidR="000808EB">
              <w:rPr>
                <w:noProof/>
                <w:webHidden/>
              </w:rPr>
              <w:instrText xml:space="preserve"> PAGEREF _Toc165991777 \h </w:instrText>
            </w:r>
            <w:r w:rsidR="000808EB">
              <w:rPr>
                <w:noProof/>
                <w:webHidden/>
              </w:rPr>
            </w:r>
            <w:r w:rsidR="000808EB">
              <w:rPr>
                <w:noProof/>
                <w:webHidden/>
              </w:rPr>
              <w:fldChar w:fldCharType="separate"/>
            </w:r>
            <w:r w:rsidR="000235BC">
              <w:rPr>
                <w:noProof/>
                <w:webHidden/>
              </w:rPr>
              <w:t>19</w:t>
            </w:r>
            <w:r w:rsidR="000808EB">
              <w:rPr>
                <w:noProof/>
                <w:webHidden/>
              </w:rPr>
              <w:fldChar w:fldCharType="end"/>
            </w:r>
          </w:hyperlink>
        </w:p>
        <w:p w14:paraId="75F5DABB" w14:textId="3A0FC264"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78" w:history="1">
            <w:r w:rsidR="000808EB" w:rsidRPr="00C849DB">
              <w:rPr>
                <w:rStyle w:val="Hyperlink"/>
                <w:noProof/>
              </w:rPr>
              <w:t>5.2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Supporting rural communities:</w:t>
            </w:r>
            <w:r w:rsidR="000808EB">
              <w:rPr>
                <w:noProof/>
                <w:webHidden/>
              </w:rPr>
              <w:tab/>
            </w:r>
            <w:r w:rsidR="000808EB">
              <w:rPr>
                <w:noProof/>
                <w:webHidden/>
              </w:rPr>
              <w:fldChar w:fldCharType="begin"/>
            </w:r>
            <w:r w:rsidR="000808EB">
              <w:rPr>
                <w:noProof/>
                <w:webHidden/>
              </w:rPr>
              <w:instrText xml:space="preserve"> PAGEREF _Toc165991778 \h </w:instrText>
            </w:r>
            <w:r w:rsidR="000808EB">
              <w:rPr>
                <w:noProof/>
                <w:webHidden/>
              </w:rPr>
            </w:r>
            <w:r w:rsidR="000808EB">
              <w:rPr>
                <w:noProof/>
                <w:webHidden/>
              </w:rPr>
              <w:fldChar w:fldCharType="separate"/>
            </w:r>
            <w:r w:rsidR="000235BC">
              <w:rPr>
                <w:noProof/>
                <w:webHidden/>
              </w:rPr>
              <w:t>19</w:t>
            </w:r>
            <w:r w:rsidR="000808EB">
              <w:rPr>
                <w:noProof/>
                <w:webHidden/>
              </w:rPr>
              <w:fldChar w:fldCharType="end"/>
            </w:r>
          </w:hyperlink>
        </w:p>
        <w:p w14:paraId="73D51D29" w14:textId="0C177899"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79" w:history="1">
            <w:r w:rsidR="000808EB" w:rsidRPr="00C849DB">
              <w:rPr>
                <w:rStyle w:val="Hyperlink"/>
                <w:noProof/>
              </w:rPr>
              <w:t>5.3</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Rural England Prosperity Fund Grants</w:t>
            </w:r>
            <w:r w:rsidR="000808EB">
              <w:rPr>
                <w:noProof/>
                <w:webHidden/>
              </w:rPr>
              <w:tab/>
            </w:r>
            <w:r w:rsidR="000808EB">
              <w:rPr>
                <w:noProof/>
                <w:webHidden/>
              </w:rPr>
              <w:fldChar w:fldCharType="begin"/>
            </w:r>
            <w:r w:rsidR="000808EB">
              <w:rPr>
                <w:noProof/>
                <w:webHidden/>
              </w:rPr>
              <w:instrText xml:space="preserve"> PAGEREF _Toc165991779 \h </w:instrText>
            </w:r>
            <w:r w:rsidR="000808EB">
              <w:rPr>
                <w:noProof/>
                <w:webHidden/>
              </w:rPr>
            </w:r>
            <w:r w:rsidR="000808EB">
              <w:rPr>
                <w:noProof/>
                <w:webHidden/>
              </w:rPr>
              <w:fldChar w:fldCharType="separate"/>
            </w:r>
            <w:r w:rsidR="000235BC">
              <w:rPr>
                <w:noProof/>
                <w:webHidden/>
              </w:rPr>
              <w:t>19</w:t>
            </w:r>
            <w:r w:rsidR="000808EB">
              <w:rPr>
                <w:noProof/>
                <w:webHidden/>
              </w:rPr>
              <w:fldChar w:fldCharType="end"/>
            </w:r>
          </w:hyperlink>
        </w:p>
        <w:p w14:paraId="51CC9705" w14:textId="1D2D8C21"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0" w:history="1">
            <w:r w:rsidR="000808EB" w:rsidRPr="00C849DB">
              <w:rPr>
                <w:rStyle w:val="Hyperlink"/>
                <w:noProof/>
              </w:rPr>
              <w:t>5.4</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Eligibility for REPF</w:t>
            </w:r>
            <w:r w:rsidR="000808EB">
              <w:rPr>
                <w:noProof/>
                <w:webHidden/>
              </w:rPr>
              <w:tab/>
            </w:r>
            <w:r w:rsidR="000808EB">
              <w:rPr>
                <w:noProof/>
                <w:webHidden/>
              </w:rPr>
              <w:fldChar w:fldCharType="begin"/>
            </w:r>
            <w:r w:rsidR="000808EB">
              <w:rPr>
                <w:noProof/>
                <w:webHidden/>
              </w:rPr>
              <w:instrText xml:space="preserve"> PAGEREF _Toc165991780 \h </w:instrText>
            </w:r>
            <w:r w:rsidR="000808EB">
              <w:rPr>
                <w:noProof/>
                <w:webHidden/>
              </w:rPr>
            </w:r>
            <w:r w:rsidR="000808EB">
              <w:rPr>
                <w:noProof/>
                <w:webHidden/>
              </w:rPr>
              <w:fldChar w:fldCharType="separate"/>
            </w:r>
            <w:r w:rsidR="000235BC">
              <w:rPr>
                <w:noProof/>
                <w:webHidden/>
              </w:rPr>
              <w:t>19</w:t>
            </w:r>
            <w:r w:rsidR="000808EB">
              <w:rPr>
                <w:noProof/>
                <w:webHidden/>
              </w:rPr>
              <w:fldChar w:fldCharType="end"/>
            </w:r>
          </w:hyperlink>
        </w:p>
        <w:p w14:paraId="30CA6EAA" w14:textId="0E6EE986" w:rsidR="000808EB" w:rsidRDefault="00A81152">
          <w:pPr>
            <w:pStyle w:val="TOC1"/>
            <w:tabs>
              <w:tab w:val="left" w:pos="440"/>
              <w:tab w:val="right" w:leader="dot" w:pos="9635"/>
            </w:tabs>
            <w:rPr>
              <w:rFonts w:asciiTheme="minorHAnsi" w:eastAsiaTheme="minorEastAsia" w:hAnsiTheme="minorHAnsi" w:cstheme="minorBidi"/>
              <w:noProof/>
              <w:color w:val="auto"/>
              <w:kern w:val="2"/>
              <w14:ligatures w14:val="standardContextual"/>
            </w:rPr>
          </w:pPr>
          <w:hyperlink w:anchor="_Toc165991781" w:history="1">
            <w:r w:rsidR="000808EB" w:rsidRPr="00C849DB">
              <w:rPr>
                <w:rStyle w:val="Hyperlink"/>
                <w:noProof/>
              </w:rPr>
              <w:t>6</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Appendix 1: Grant Schemes, Additional terms – Subsidy Control</w:t>
            </w:r>
            <w:r w:rsidR="000808EB">
              <w:rPr>
                <w:noProof/>
                <w:webHidden/>
              </w:rPr>
              <w:tab/>
            </w:r>
            <w:r w:rsidR="000808EB">
              <w:rPr>
                <w:noProof/>
                <w:webHidden/>
              </w:rPr>
              <w:fldChar w:fldCharType="begin"/>
            </w:r>
            <w:r w:rsidR="000808EB">
              <w:rPr>
                <w:noProof/>
                <w:webHidden/>
              </w:rPr>
              <w:instrText xml:space="preserve"> PAGEREF _Toc165991781 \h </w:instrText>
            </w:r>
            <w:r w:rsidR="000808EB">
              <w:rPr>
                <w:noProof/>
                <w:webHidden/>
              </w:rPr>
            </w:r>
            <w:r w:rsidR="000808EB">
              <w:rPr>
                <w:noProof/>
                <w:webHidden/>
              </w:rPr>
              <w:fldChar w:fldCharType="separate"/>
            </w:r>
            <w:r w:rsidR="000235BC">
              <w:rPr>
                <w:noProof/>
                <w:webHidden/>
              </w:rPr>
              <w:t>20</w:t>
            </w:r>
            <w:r w:rsidR="000808EB">
              <w:rPr>
                <w:noProof/>
                <w:webHidden/>
              </w:rPr>
              <w:fldChar w:fldCharType="end"/>
            </w:r>
          </w:hyperlink>
        </w:p>
        <w:p w14:paraId="61042D0C" w14:textId="62386407"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2" w:history="1">
            <w:r w:rsidR="000808EB" w:rsidRPr="00C849DB">
              <w:rPr>
                <w:rStyle w:val="Hyperlink"/>
                <w:noProof/>
              </w:rPr>
              <w:t>6.1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How grants will be provided</w:t>
            </w:r>
            <w:r w:rsidR="000808EB">
              <w:rPr>
                <w:noProof/>
                <w:webHidden/>
              </w:rPr>
              <w:tab/>
            </w:r>
            <w:r w:rsidR="000808EB">
              <w:rPr>
                <w:noProof/>
                <w:webHidden/>
              </w:rPr>
              <w:fldChar w:fldCharType="begin"/>
            </w:r>
            <w:r w:rsidR="000808EB">
              <w:rPr>
                <w:noProof/>
                <w:webHidden/>
              </w:rPr>
              <w:instrText xml:space="preserve"> PAGEREF _Toc165991782 \h </w:instrText>
            </w:r>
            <w:r w:rsidR="000808EB">
              <w:rPr>
                <w:noProof/>
                <w:webHidden/>
              </w:rPr>
            </w:r>
            <w:r w:rsidR="000808EB">
              <w:rPr>
                <w:noProof/>
                <w:webHidden/>
              </w:rPr>
              <w:fldChar w:fldCharType="separate"/>
            </w:r>
            <w:r w:rsidR="000235BC">
              <w:rPr>
                <w:noProof/>
                <w:webHidden/>
              </w:rPr>
              <w:t>20</w:t>
            </w:r>
            <w:r w:rsidR="000808EB">
              <w:rPr>
                <w:noProof/>
                <w:webHidden/>
              </w:rPr>
              <w:fldChar w:fldCharType="end"/>
            </w:r>
          </w:hyperlink>
        </w:p>
        <w:p w14:paraId="78411586" w14:textId="5F60257E"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3" w:history="1">
            <w:r w:rsidR="000808EB" w:rsidRPr="00C849DB">
              <w:rPr>
                <w:rStyle w:val="Hyperlink"/>
                <w:noProof/>
              </w:rPr>
              <w:t>6.2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Subsidy Control and the Subsidy Control Act 2022</w:t>
            </w:r>
            <w:r w:rsidR="000808EB">
              <w:rPr>
                <w:noProof/>
                <w:webHidden/>
              </w:rPr>
              <w:tab/>
            </w:r>
            <w:r w:rsidR="000808EB">
              <w:rPr>
                <w:noProof/>
                <w:webHidden/>
              </w:rPr>
              <w:fldChar w:fldCharType="begin"/>
            </w:r>
            <w:r w:rsidR="000808EB">
              <w:rPr>
                <w:noProof/>
                <w:webHidden/>
              </w:rPr>
              <w:instrText xml:space="preserve"> PAGEREF _Toc165991783 \h </w:instrText>
            </w:r>
            <w:r w:rsidR="000808EB">
              <w:rPr>
                <w:noProof/>
                <w:webHidden/>
              </w:rPr>
            </w:r>
            <w:r w:rsidR="000808EB">
              <w:rPr>
                <w:noProof/>
                <w:webHidden/>
              </w:rPr>
              <w:fldChar w:fldCharType="separate"/>
            </w:r>
            <w:r w:rsidR="000235BC">
              <w:rPr>
                <w:noProof/>
                <w:webHidden/>
              </w:rPr>
              <w:t>21</w:t>
            </w:r>
            <w:r w:rsidR="000808EB">
              <w:rPr>
                <w:noProof/>
                <w:webHidden/>
              </w:rPr>
              <w:fldChar w:fldCharType="end"/>
            </w:r>
          </w:hyperlink>
        </w:p>
        <w:p w14:paraId="73E3B2A8" w14:textId="2401D74C" w:rsidR="000808EB" w:rsidRDefault="00A81152">
          <w:pPr>
            <w:pStyle w:val="TOC1"/>
            <w:tabs>
              <w:tab w:val="left" w:pos="440"/>
              <w:tab w:val="right" w:leader="dot" w:pos="9635"/>
            </w:tabs>
            <w:rPr>
              <w:rFonts w:asciiTheme="minorHAnsi" w:eastAsiaTheme="minorEastAsia" w:hAnsiTheme="minorHAnsi" w:cstheme="minorBidi"/>
              <w:noProof/>
              <w:color w:val="auto"/>
              <w:kern w:val="2"/>
              <w14:ligatures w14:val="standardContextual"/>
            </w:rPr>
          </w:pPr>
          <w:hyperlink w:anchor="_Toc165991784" w:history="1">
            <w:r w:rsidR="000808EB" w:rsidRPr="00C849DB">
              <w:rPr>
                <w:rStyle w:val="Hyperlink"/>
                <w:noProof/>
              </w:rPr>
              <w:t>7</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Appendix 2: Grant Schemes  - Supplementary information and conditions</w:t>
            </w:r>
            <w:r w:rsidR="000808EB">
              <w:rPr>
                <w:noProof/>
                <w:webHidden/>
              </w:rPr>
              <w:tab/>
            </w:r>
            <w:r w:rsidR="000808EB">
              <w:rPr>
                <w:noProof/>
                <w:webHidden/>
              </w:rPr>
              <w:fldChar w:fldCharType="begin"/>
            </w:r>
            <w:r w:rsidR="000808EB">
              <w:rPr>
                <w:noProof/>
                <w:webHidden/>
              </w:rPr>
              <w:instrText xml:space="preserve"> PAGEREF _Toc165991784 \h </w:instrText>
            </w:r>
            <w:r w:rsidR="000808EB">
              <w:rPr>
                <w:noProof/>
                <w:webHidden/>
              </w:rPr>
            </w:r>
            <w:r w:rsidR="000808EB">
              <w:rPr>
                <w:noProof/>
                <w:webHidden/>
              </w:rPr>
              <w:fldChar w:fldCharType="separate"/>
            </w:r>
            <w:r w:rsidR="000235BC">
              <w:rPr>
                <w:noProof/>
                <w:webHidden/>
              </w:rPr>
              <w:t>23</w:t>
            </w:r>
            <w:r w:rsidR="000808EB">
              <w:rPr>
                <w:noProof/>
                <w:webHidden/>
              </w:rPr>
              <w:fldChar w:fldCharType="end"/>
            </w:r>
          </w:hyperlink>
        </w:p>
        <w:p w14:paraId="0149D657" w14:textId="11307E9D"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5" w:history="1">
            <w:r w:rsidR="000808EB" w:rsidRPr="00C849DB">
              <w:rPr>
                <w:rStyle w:val="Hyperlink"/>
                <w:noProof/>
              </w:rPr>
              <w:t>7.1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Business enterprise</w:t>
            </w:r>
            <w:r w:rsidR="000808EB">
              <w:rPr>
                <w:noProof/>
                <w:webHidden/>
              </w:rPr>
              <w:tab/>
            </w:r>
            <w:r w:rsidR="000808EB">
              <w:rPr>
                <w:noProof/>
                <w:webHidden/>
              </w:rPr>
              <w:fldChar w:fldCharType="begin"/>
            </w:r>
            <w:r w:rsidR="000808EB">
              <w:rPr>
                <w:noProof/>
                <w:webHidden/>
              </w:rPr>
              <w:instrText xml:space="preserve"> PAGEREF _Toc165991785 \h </w:instrText>
            </w:r>
            <w:r w:rsidR="000808EB">
              <w:rPr>
                <w:noProof/>
                <w:webHidden/>
              </w:rPr>
            </w:r>
            <w:r w:rsidR="000808EB">
              <w:rPr>
                <w:noProof/>
                <w:webHidden/>
              </w:rPr>
              <w:fldChar w:fldCharType="separate"/>
            </w:r>
            <w:r w:rsidR="000235BC">
              <w:rPr>
                <w:noProof/>
                <w:webHidden/>
              </w:rPr>
              <w:t>23</w:t>
            </w:r>
            <w:r w:rsidR="000808EB">
              <w:rPr>
                <w:noProof/>
                <w:webHidden/>
              </w:rPr>
              <w:fldChar w:fldCharType="end"/>
            </w:r>
          </w:hyperlink>
        </w:p>
        <w:p w14:paraId="08B06C19" w14:textId="28B0543A"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6" w:history="1">
            <w:r w:rsidR="000808EB" w:rsidRPr="00C849DB">
              <w:rPr>
                <w:rStyle w:val="Hyperlink"/>
                <w:noProof/>
              </w:rPr>
              <w:t>7.2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Ineligible expenditure</w:t>
            </w:r>
            <w:r w:rsidR="000808EB">
              <w:rPr>
                <w:noProof/>
                <w:webHidden/>
              </w:rPr>
              <w:tab/>
            </w:r>
            <w:r w:rsidR="000808EB">
              <w:rPr>
                <w:noProof/>
                <w:webHidden/>
              </w:rPr>
              <w:fldChar w:fldCharType="begin"/>
            </w:r>
            <w:r w:rsidR="000808EB">
              <w:rPr>
                <w:noProof/>
                <w:webHidden/>
              </w:rPr>
              <w:instrText xml:space="preserve"> PAGEREF _Toc165991786 \h </w:instrText>
            </w:r>
            <w:r w:rsidR="000808EB">
              <w:rPr>
                <w:noProof/>
                <w:webHidden/>
              </w:rPr>
            </w:r>
            <w:r w:rsidR="000808EB">
              <w:rPr>
                <w:noProof/>
                <w:webHidden/>
              </w:rPr>
              <w:fldChar w:fldCharType="separate"/>
            </w:r>
            <w:r w:rsidR="000235BC">
              <w:rPr>
                <w:noProof/>
                <w:webHidden/>
              </w:rPr>
              <w:t>23</w:t>
            </w:r>
            <w:r w:rsidR="000808EB">
              <w:rPr>
                <w:noProof/>
                <w:webHidden/>
              </w:rPr>
              <w:fldChar w:fldCharType="end"/>
            </w:r>
          </w:hyperlink>
        </w:p>
        <w:p w14:paraId="732FC02A" w14:textId="6C65C6D2"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7" w:history="1">
            <w:r w:rsidR="000808EB" w:rsidRPr="00C849DB">
              <w:rPr>
                <w:rStyle w:val="Hyperlink"/>
                <w:noProof/>
              </w:rPr>
              <w:t>7.3</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Information to include in submissions</w:t>
            </w:r>
            <w:r w:rsidR="000808EB">
              <w:rPr>
                <w:noProof/>
                <w:webHidden/>
              </w:rPr>
              <w:tab/>
            </w:r>
            <w:r w:rsidR="000808EB">
              <w:rPr>
                <w:noProof/>
                <w:webHidden/>
              </w:rPr>
              <w:fldChar w:fldCharType="begin"/>
            </w:r>
            <w:r w:rsidR="000808EB">
              <w:rPr>
                <w:noProof/>
                <w:webHidden/>
              </w:rPr>
              <w:instrText xml:space="preserve"> PAGEREF _Toc165991787 \h </w:instrText>
            </w:r>
            <w:r w:rsidR="000808EB">
              <w:rPr>
                <w:noProof/>
                <w:webHidden/>
              </w:rPr>
            </w:r>
            <w:r w:rsidR="000808EB">
              <w:rPr>
                <w:noProof/>
                <w:webHidden/>
              </w:rPr>
              <w:fldChar w:fldCharType="separate"/>
            </w:r>
            <w:r w:rsidR="000235BC">
              <w:rPr>
                <w:noProof/>
                <w:webHidden/>
              </w:rPr>
              <w:t>24</w:t>
            </w:r>
            <w:r w:rsidR="000808EB">
              <w:rPr>
                <w:noProof/>
                <w:webHidden/>
              </w:rPr>
              <w:fldChar w:fldCharType="end"/>
            </w:r>
          </w:hyperlink>
        </w:p>
        <w:p w14:paraId="09EC02BC" w14:textId="0AE35BE8"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8" w:history="1">
            <w:r w:rsidR="000808EB" w:rsidRPr="00C849DB">
              <w:rPr>
                <w:rStyle w:val="Hyperlink"/>
                <w:noProof/>
              </w:rPr>
              <w:t>7.4</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Best value</w:t>
            </w:r>
            <w:r w:rsidR="000808EB">
              <w:rPr>
                <w:noProof/>
                <w:webHidden/>
              </w:rPr>
              <w:tab/>
            </w:r>
            <w:r w:rsidR="000808EB">
              <w:rPr>
                <w:noProof/>
                <w:webHidden/>
              </w:rPr>
              <w:fldChar w:fldCharType="begin"/>
            </w:r>
            <w:r w:rsidR="000808EB">
              <w:rPr>
                <w:noProof/>
                <w:webHidden/>
              </w:rPr>
              <w:instrText xml:space="preserve"> PAGEREF _Toc165991788 \h </w:instrText>
            </w:r>
            <w:r w:rsidR="000808EB">
              <w:rPr>
                <w:noProof/>
                <w:webHidden/>
              </w:rPr>
            </w:r>
            <w:r w:rsidR="000808EB">
              <w:rPr>
                <w:noProof/>
                <w:webHidden/>
              </w:rPr>
              <w:fldChar w:fldCharType="separate"/>
            </w:r>
            <w:r w:rsidR="000235BC">
              <w:rPr>
                <w:noProof/>
                <w:webHidden/>
              </w:rPr>
              <w:t>25</w:t>
            </w:r>
            <w:r w:rsidR="000808EB">
              <w:rPr>
                <w:noProof/>
                <w:webHidden/>
              </w:rPr>
              <w:fldChar w:fldCharType="end"/>
            </w:r>
          </w:hyperlink>
        </w:p>
        <w:p w14:paraId="3E319EB8" w14:textId="533F2C96"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89" w:history="1">
            <w:r w:rsidR="000808EB" w:rsidRPr="00C849DB">
              <w:rPr>
                <w:rStyle w:val="Hyperlink"/>
                <w:noProof/>
              </w:rPr>
              <w:t>7.5</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Revenue and capital assets</w:t>
            </w:r>
            <w:r w:rsidR="000808EB">
              <w:rPr>
                <w:noProof/>
                <w:webHidden/>
              </w:rPr>
              <w:tab/>
            </w:r>
            <w:r w:rsidR="000808EB">
              <w:rPr>
                <w:noProof/>
                <w:webHidden/>
              </w:rPr>
              <w:fldChar w:fldCharType="begin"/>
            </w:r>
            <w:r w:rsidR="000808EB">
              <w:rPr>
                <w:noProof/>
                <w:webHidden/>
              </w:rPr>
              <w:instrText xml:space="preserve"> PAGEREF _Toc165991789 \h </w:instrText>
            </w:r>
            <w:r w:rsidR="000808EB">
              <w:rPr>
                <w:noProof/>
                <w:webHidden/>
              </w:rPr>
            </w:r>
            <w:r w:rsidR="000808EB">
              <w:rPr>
                <w:noProof/>
                <w:webHidden/>
              </w:rPr>
              <w:fldChar w:fldCharType="separate"/>
            </w:r>
            <w:r w:rsidR="000235BC">
              <w:rPr>
                <w:noProof/>
                <w:webHidden/>
              </w:rPr>
              <w:t>25</w:t>
            </w:r>
            <w:r w:rsidR="000808EB">
              <w:rPr>
                <w:noProof/>
                <w:webHidden/>
              </w:rPr>
              <w:fldChar w:fldCharType="end"/>
            </w:r>
          </w:hyperlink>
        </w:p>
        <w:p w14:paraId="10A2CA12" w14:textId="0B9BE61D"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0" w:history="1">
            <w:r w:rsidR="000808EB" w:rsidRPr="00C849DB">
              <w:rPr>
                <w:rStyle w:val="Hyperlink"/>
                <w:noProof/>
              </w:rPr>
              <w:t>7.6</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Assessment and decisions</w:t>
            </w:r>
            <w:r w:rsidR="000808EB">
              <w:rPr>
                <w:noProof/>
                <w:webHidden/>
              </w:rPr>
              <w:tab/>
            </w:r>
            <w:r w:rsidR="000808EB">
              <w:rPr>
                <w:noProof/>
                <w:webHidden/>
              </w:rPr>
              <w:fldChar w:fldCharType="begin"/>
            </w:r>
            <w:r w:rsidR="000808EB">
              <w:rPr>
                <w:noProof/>
                <w:webHidden/>
              </w:rPr>
              <w:instrText xml:space="preserve"> PAGEREF _Toc165991790 \h </w:instrText>
            </w:r>
            <w:r w:rsidR="000808EB">
              <w:rPr>
                <w:noProof/>
                <w:webHidden/>
              </w:rPr>
            </w:r>
            <w:r w:rsidR="000808EB">
              <w:rPr>
                <w:noProof/>
                <w:webHidden/>
              </w:rPr>
              <w:fldChar w:fldCharType="separate"/>
            </w:r>
            <w:r w:rsidR="000235BC">
              <w:rPr>
                <w:noProof/>
                <w:webHidden/>
              </w:rPr>
              <w:t>25</w:t>
            </w:r>
            <w:r w:rsidR="000808EB">
              <w:rPr>
                <w:noProof/>
                <w:webHidden/>
              </w:rPr>
              <w:fldChar w:fldCharType="end"/>
            </w:r>
          </w:hyperlink>
        </w:p>
        <w:p w14:paraId="502EC41E" w14:textId="466D6B95"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1" w:history="1">
            <w:r w:rsidR="000808EB" w:rsidRPr="00C849DB">
              <w:rPr>
                <w:rStyle w:val="Hyperlink"/>
                <w:noProof/>
              </w:rPr>
              <w:t>7.7</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Scoring Criteria</w:t>
            </w:r>
            <w:r w:rsidR="000808EB">
              <w:rPr>
                <w:noProof/>
                <w:webHidden/>
              </w:rPr>
              <w:tab/>
            </w:r>
            <w:r w:rsidR="000808EB">
              <w:rPr>
                <w:noProof/>
                <w:webHidden/>
              </w:rPr>
              <w:fldChar w:fldCharType="begin"/>
            </w:r>
            <w:r w:rsidR="000808EB">
              <w:rPr>
                <w:noProof/>
                <w:webHidden/>
              </w:rPr>
              <w:instrText xml:space="preserve"> PAGEREF _Toc165991791 \h </w:instrText>
            </w:r>
            <w:r w:rsidR="000808EB">
              <w:rPr>
                <w:noProof/>
                <w:webHidden/>
              </w:rPr>
            </w:r>
            <w:r w:rsidR="000808EB">
              <w:rPr>
                <w:noProof/>
                <w:webHidden/>
              </w:rPr>
              <w:fldChar w:fldCharType="separate"/>
            </w:r>
            <w:r w:rsidR="000235BC">
              <w:rPr>
                <w:noProof/>
                <w:webHidden/>
              </w:rPr>
              <w:t>26</w:t>
            </w:r>
            <w:r w:rsidR="000808EB">
              <w:rPr>
                <w:noProof/>
                <w:webHidden/>
              </w:rPr>
              <w:fldChar w:fldCharType="end"/>
            </w:r>
          </w:hyperlink>
        </w:p>
        <w:p w14:paraId="2D2699DA" w14:textId="1A3304E3"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2" w:history="1">
            <w:r w:rsidR="000808EB" w:rsidRPr="00C849DB">
              <w:rPr>
                <w:rStyle w:val="Hyperlink"/>
                <w:noProof/>
              </w:rPr>
              <w:t>7.8</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Notification of decision</w:t>
            </w:r>
            <w:r w:rsidR="000808EB">
              <w:rPr>
                <w:noProof/>
                <w:webHidden/>
              </w:rPr>
              <w:tab/>
            </w:r>
            <w:r w:rsidR="000808EB">
              <w:rPr>
                <w:noProof/>
                <w:webHidden/>
              </w:rPr>
              <w:fldChar w:fldCharType="begin"/>
            </w:r>
            <w:r w:rsidR="000808EB">
              <w:rPr>
                <w:noProof/>
                <w:webHidden/>
              </w:rPr>
              <w:instrText xml:space="preserve"> PAGEREF _Toc165991792 \h </w:instrText>
            </w:r>
            <w:r w:rsidR="000808EB">
              <w:rPr>
                <w:noProof/>
                <w:webHidden/>
              </w:rPr>
            </w:r>
            <w:r w:rsidR="000808EB">
              <w:rPr>
                <w:noProof/>
                <w:webHidden/>
              </w:rPr>
              <w:fldChar w:fldCharType="separate"/>
            </w:r>
            <w:r w:rsidR="000235BC">
              <w:rPr>
                <w:noProof/>
                <w:webHidden/>
              </w:rPr>
              <w:t>28</w:t>
            </w:r>
            <w:r w:rsidR="000808EB">
              <w:rPr>
                <w:noProof/>
                <w:webHidden/>
              </w:rPr>
              <w:fldChar w:fldCharType="end"/>
            </w:r>
          </w:hyperlink>
        </w:p>
        <w:p w14:paraId="3CE909B3" w14:textId="2415FA0D"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3" w:history="1">
            <w:r w:rsidR="000808EB" w:rsidRPr="00C849DB">
              <w:rPr>
                <w:rStyle w:val="Hyperlink"/>
                <w:noProof/>
              </w:rPr>
              <w:t>7.9</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Review of decisions</w:t>
            </w:r>
            <w:r w:rsidR="000808EB">
              <w:rPr>
                <w:noProof/>
                <w:webHidden/>
              </w:rPr>
              <w:tab/>
            </w:r>
            <w:r w:rsidR="000808EB">
              <w:rPr>
                <w:noProof/>
                <w:webHidden/>
              </w:rPr>
              <w:fldChar w:fldCharType="begin"/>
            </w:r>
            <w:r w:rsidR="000808EB">
              <w:rPr>
                <w:noProof/>
                <w:webHidden/>
              </w:rPr>
              <w:instrText xml:space="preserve"> PAGEREF _Toc165991793 \h </w:instrText>
            </w:r>
            <w:r w:rsidR="000808EB">
              <w:rPr>
                <w:noProof/>
                <w:webHidden/>
              </w:rPr>
            </w:r>
            <w:r w:rsidR="000808EB">
              <w:rPr>
                <w:noProof/>
                <w:webHidden/>
              </w:rPr>
              <w:fldChar w:fldCharType="separate"/>
            </w:r>
            <w:r w:rsidR="000235BC">
              <w:rPr>
                <w:noProof/>
                <w:webHidden/>
              </w:rPr>
              <w:t>28</w:t>
            </w:r>
            <w:r w:rsidR="000808EB">
              <w:rPr>
                <w:noProof/>
                <w:webHidden/>
              </w:rPr>
              <w:fldChar w:fldCharType="end"/>
            </w:r>
          </w:hyperlink>
        </w:p>
        <w:p w14:paraId="5325F922" w14:textId="32313EF1"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4" w:history="1">
            <w:r w:rsidR="000808EB" w:rsidRPr="00C849DB">
              <w:rPr>
                <w:rStyle w:val="Hyperlink"/>
                <w:noProof/>
              </w:rPr>
              <w:t>7.10</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End of project monitoring report and evidence of spend</w:t>
            </w:r>
            <w:r w:rsidR="000808EB">
              <w:rPr>
                <w:noProof/>
                <w:webHidden/>
              </w:rPr>
              <w:tab/>
            </w:r>
            <w:r w:rsidR="000808EB">
              <w:rPr>
                <w:noProof/>
                <w:webHidden/>
              </w:rPr>
              <w:fldChar w:fldCharType="begin"/>
            </w:r>
            <w:r w:rsidR="000808EB">
              <w:rPr>
                <w:noProof/>
                <w:webHidden/>
              </w:rPr>
              <w:instrText xml:space="preserve"> PAGEREF _Toc165991794 \h </w:instrText>
            </w:r>
            <w:r w:rsidR="000808EB">
              <w:rPr>
                <w:noProof/>
                <w:webHidden/>
              </w:rPr>
            </w:r>
            <w:r w:rsidR="000808EB">
              <w:rPr>
                <w:noProof/>
                <w:webHidden/>
              </w:rPr>
              <w:fldChar w:fldCharType="separate"/>
            </w:r>
            <w:r w:rsidR="000235BC">
              <w:rPr>
                <w:noProof/>
                <w:webHidden/>
              </w:rPr>
              <w:t>28</w:t>
            </w:r>
            <w:r w:rsidR="000808EB">
              <w:rPr>
                <w:noProof/>
                <w:webHidden/>
              </w:rPr>
              <w:fldChar w:fldCharType="end"/>
            </w:r>
          </w:hyperlink>
        </w:p>
        <w:p w14:paraId="72D376C6" w14:textId="420B6486"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5" w:history="1">
            <w:r w:rsidR="000808EB" w:rsidRPr="00C849DB">
              <w:rPr>
                <w:rStyle w:val="Hyperlink"/>
                <w:noProof/>
              </w:rPr>
              <w:t>7.11</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Project changes</w:t>
            </w:r>
            <w:r w:rsidR="000808EB">
              <w:rPr>
                <w:noProof/>
                <w:webHidden/>
              </w:rPr>
              <w:tab/>
            </w:r>
            <w:r w:rsidR="000808EB">
              <w:rPr>
                <w:noProof/>
                <w:webHidden/>
              </w:rPr>
              <w:fldChar w:fldCharType="begin"/>
            </w:r>
            <w:r w:rsidR="000808EB">
              <w:rPr>
                <w:noProof/>
                <w:webHidden/>
              </w:rPr>
              <w:instrText xml:space="preserve"> PAGEREF _Toc165991795 \h </w:instrText>
            </w:r>
            <w:r w:rsidR="000808EB">
              <w:rPr>
                <w:noProof/>
                <w:webHidden/>
              </w:rPr>
            </w:r>
            <w:r w:rsidR="000808EB">
              <w:rPr>
                <w:noProof/>
                <w:webHidden/>
              </w:rPr>
              <w:fldChar w:fldCharType="separate"/>
            </w:r>
            <w:r w:rsidR="000235BC">
              <w:rPr>
                <w:noProof/>
                <w:webHidden/>
              </w:rPr>
              <w:t>28</w:t>
            </w:r>
            <w:r w:rsidR="000808EB">
              <w:rPr>
                <w:noProof/>
                <w:webHidden/>
              </w:rPr>
              <w:fldChar w:fldCharType="end"/>
            </w:r>
          </w:hyperlink>
        </w:p>
        <w:p w14:paraId="35807993" w14:textId="380B872E"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6" w:history="1">
            <w:r w:rsidR="000808EB" w:rsidRPr="00C849DB">
              <w:rPr>
                <w:rStyle w:val="Hyperlink"/>
                <w:noProof/>
              </w:rPr>
              <w:t>7.12</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Complaints</w:t>
            </w:r>
            <w:r w:rsidR="000808EB">
              <w:rPr>
                <w:noProof/>
                <w:webHidden/>
              </w:rPr>
              <w:tab/>
            </w:r>
            <w:r w:rsidR="000808EB">
              <w:rPr>
                <w:noProof/>
                <w:webHidden/>
              </w:rPr>
              <w:fldChar w:fldCharType="begin"/>
            </w:r>
            <w:r w:rsidR="000808EB">
              <w:rPr>
                <w:noProof/>
                <w:webHidden/>
              </w:rPr>
              <w:instrText xml:space="preserve"> PAGEREF _Toc165991796 \h </w:instrText>
            </w:r>
            <w:r w:rsidR="000808EB">
              <w:rPr>
                <w:noProof/>
                <w:webHidden/>
              </w:rPr>
            </w:r>
            <w:r w:rsidR="000808EB">
              <w:rPr>
                <w:noProof/>
                <w:webHidden/>
              </w:rPr>
              <w:fldChar w:fldCharType="separate"/>
            </w:r>
            <w:r w:rsidR="000235BC">
              <w:rPr>
                <w:noProof/>
                <w:webHidden/>
              </w:rPr>
              <w:t>28</w:t>
            </w:r>
            <w:r w:rsidR="000808EB">
              <w:rPr>
                <w:noProof/>
                <w:webHidden/>
              </w:rPr>
              <w:fldChar w:fldCharType="end"/>
            </w:r>
          </w:hyperlink>
        </w:p>
        <w:p w14:paraId="1CC4C8C2" w14:textId="1BE97B85"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7" w:history="1">
            <w:r w:rsidR="000808EB" w:rsidRPr="00C849DB">
              <w:rPr>
                <w:rStyle w:val="Hyperlink"/>
                <w:noProof/>
              </w:rPr>
              <w:t>7.13</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Taxation and VAT</w:t>
            </w:r>
            <w:r w:rsidR="000808EB">
              <w:rPr>
                <w:noProof/>
                <w:webHidden/>
              </w:rPr>
              <w:tab/>
            </w:r>
            <w:r w:rsidR="000808EB">
              <w:rPr>
                <w:noProof/>
                <w:webHidden/>
              </w:rPr>
              <w:fldChar w:fldCharType="begin"/>
            </w:r>
            <w:r w:rsidR="000808EB">
              <w:rPr>
                <w:noProof/>
                <w:webHidden/>
              </w:rPr>
              <w:instrText xml:space="preserve"> PAGEREF _Toc165991797 \h </w:instrText>
            </w:r>
            <w:r w:rsidR="000808EB">
              <w:rPr>
                <w:noProof/>
                <w:webHidden/>
              </w:rPr>
            </w:r>
            <w:r w:rsidR="000808EB">
              <w:rPr>
                <w:noProof/>
                <w:webHidden/>
              </w:rPr>
              <w:fldChar w:fldCharType="separate"/>
            </w:r>
            <w:r w:rsidR="000235BC">
              <w:rPr>
                <w:noProof/>
                <w:webHidden/>
              </w:rPr>
              <w:t>28</w:t>
            </w:r>
            <w:r w:rsidR="000808EB">
              <w:rPr>
                <w:noProof/>
                <w:webHidden/>
              </w:rPr>
              <w:fldChar w:fldCharType="end"/>
            </w:r>
          </w:hyperlink>
        </w:p>
        <w:p w14:paraId="44567179" w14:textId="5D068DAD"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8" w:history="1">
            <w:r w:rsidR="000808EB" w:rsidRPr="00C849DB">
              <w:rPr>
                <w:rStyle w:val="Hyperlink"/>
                <w:noProof/>
              </w:rPr>
              <w:t>7.14</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Managing the risk of fraud</w:t>
            </w:r>
            <w:r w:rsidR="000808EB">
              <w:rPr>
                <w:noProof/>
                <w:webHidden/>
              </w:rPr>
              <w:tab/>
            </w:r>
            <w:r w:rsidR="000808EB">
              <w:rPr>
                <w:noProof/>
                <w:webHidden/>
              </w:rPr>
              <w:fldChar w:fldCharType="begin"/>
            </w:r>
            <w:r w:rsidR="000808EB">
              <w:rPr>
                <w:noProof/>
                <w:webHidden/>
              </w:rPr>
              <w:instrText xml:space="preserve"> PAGEREF _Toc165991798 \h </w:instrText>
            </w:r>
            <w:r w:rsidR="000808EB">
              <w:rPr>
                <w:noProof/>
                <w:webHidden/>
              </w:rPr>
            </w:r>
            <w:r w:rsidR="000808EB">
              <w:rPr>
                <w:noProof/>
                <w:webHidden/>
              </w:rPr>
              <w:fldChar w:fldCharType="separate"/>
            </w:r>
            <w:r w:rsidR="000235BC">
              <w:rPr>
                <w:noProof/>
                <w:webHidden/>
              </w:rPr>
              <w:t>29</w:t>
            </w:r>
            <w:r w:rsidR="000808EB">
              <w:rPr>
                <w:noProof/>
                <w:webHidden/>
              </w:rPr>
              <w:fldChar w:fldCharType="end"/>
            </w:r>
          </w:hyperlink>
        </w:p>
        <w:p w14:paraId="434C153C" w14:textId="4E09C729"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799" w:history="1">
            <w:r w:rsidR="000808EB" w:rsidRPr="00C849DB">
              <w:rPr>
                <w:rStyle w:val="Hyperlink"/>
                <w:noProof/>
              </w:rPr>
              <w:t>7.15</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Recovery of amounts incorrectly paid</w:t>
            </w:r>
            <w:r w:rsidR="000808EB">
              <w:rPr>
                <w:noProof/>
                <w:webHidden/>
              </w:rPr>
              <w:tab/>
            </w:r>
            <w:r w:rsidR="000808EB">
              <w:rPr>
                <w:noProof/>
                <w:webHidden/>
              </w:rPr>
              <w:fldChar w:fldCharType="begin"/>
            </w:r>
            <w:r w:rsidR="000808EB">
              <w:rPr>
                <w:noProof/>
                <w:webHidden/>
              </w:rPr>
              <w:instrText xml:space="preserve"> PAGEREF _Toc165991799 \h </w:instrText>
            </w:r>
            <w:r w:rsidR="000808EB">
              <w:rPr>
                <w:noProof/>
                <w:webHidden/>
              </w:rPr>
            </w:r>
            <w:r w:rsidR="000808EB">
              <w:rPr>
                <w:noProof/>
                <w:webHidden/>
              </w:rPr>
              <w:fldChar w:fldCharType="separate"/>
            </w:r>
            <w:r w:rsidR="000235BC">
              <w:rPr>
                <w:noProof/>
                <w:webHidden/>
              </w:rPr>
              <w:t>29</w:t>
            </w:r>
            <w:r w:rsidR="000808EB">
              <w:rPr>
                <w:noProof/>
                <w:webHidden/>
              </w:rPr>
              <w:fldChar w:fldCharType="end"/>
            </w:r>
          </w:hyperlink>
        </w:p>
        <w:p w14:paraId="58D77650" w14:textId="384D4F20"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800" w:history="1">
            <w:r w:rsidR="000808EB" w:rsidRPr="00C849DB">
              <w:rPr>
                <w:rStyle w:val="Hyperlink"/>
                <w:noProof/>
              </w:rPr>
              <w:t>7.16</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Marketing and communications</w:t>
            </w:r>
            <w:r w:rsidR="000808EB">
              <w:rPr>
                <w:noProof/>
                <w:webHidden/>
              </w:rPr>
              <w:tab/>
            </w:r>
            <w:r w:rsidR="000808EB">
              <w:rPr>
                <w:noProof/>
                <w:webHidden/>
              </w:rPr>
              <w:fldChar w:fldCharType="begin"/>
            </w:r>
            <w:r w:rsidR="000808EB">
              <w:rPr>
                <w:noProof/>
                <w:webHidden/>
              </w:rPr>
              <w:instrText xml:space="preserve"> PAGEREF _Toc165991800 \h </w:instrText>
            </w:r>
            <w:r w:rsidR="000808EB">
              <w:rPr>
                <w:noProof/>
                <w:webHidden/>
              </w:rPr>
            </w:r>
            <w:r w:rsidR="000808EB">
              <w:rPr>
                <w:noProof/>
                <w:webHidden/>
              </w:rPr>
              <w:fldChar w:fldCharType="separate"/>
            </w:r>
            <w:r w:rsidR="000235BC">
              <w:rPr>
                <w:noProof/>
                <w:webHidden/>
              </w:rPr>
              <w:t>29</w:t>
            </w:r>
            <w:r w:rsidR="000808EB">
              <w:rPr>
                <w:noProof/>
                <w:webHidden/>
              </w:rPr>
              <w:fldChar w:fldCharType="end"/>
            </w:r>
          </w:hyperlink>
        </w:p>
        <w:p w14:paraId="5CE2BAE5" w14:textId="488A1936"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801" w:history="1">
            <w:r w:rsidR="000808EB" w:rsidRPr="00C849DB">
              <w:rPr>
                <w:rStyle w:val="Hyperlink"/>
                <w:noProof/>
              </w:rPr>
              <w:t>7.17</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Data Protection and use of data</w:t>
            </w:r>
            <w:r w:rsidR="000808EB">
              <w:rPr>
                <w:noProof/>
                <w:webHidden/>
              </w:rPr>
              <w:tab/>
            </w:r>
            <w:r w:rsidR="000808EB">
              <w:rPr>
                <w:noProof/>
                <w:webHidden/>
              </w:rPr>
              <w:fldChar w:fldCharType="begin"/>
            </w:r>
            <w:r w:rsidR="000808EB">
              <w:rPr>
                <w:noProof/>
                <w:webHidden/>
              </w:rPr>
              <w:instrText xml:space="preserve"> PAGEREF _Toc165991801 \h </w:instrText>
            </w:r>
            <w:r w:rsidR="000808EB">
              <w:rPr>
                <w:noProof/>
                <w:webHidden/>
              </w:rPr>
            </w:r>
            <w:r w:rsidR="000808EB">
              <w:rPr>
                <w:noProof/>
                <w:webHidden/>
              </w:rPr>
              <w:fldChar w:fldCharType="separate"/>
            </w:r>
            <w:r w:rsidR="000235BC">
              <w:rPr>
                <w:noProof/>
                <w:webHidden/>
              </w:rPr>
              <w:t>29</w:t>
            </w:r>
            <w:r w:rsidR="000808EB">
              <w:rPr>
                <w:noProof/>
                <w:webHidden/>
              </w:rPr>
              <w:fldChar w:fldCharType="end"/>
            </w:r>
          </w:hyperlink>
        </w:p>
        <w:p w14:paraId="0128C93F" w14:textId="1EE3B6D9"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802" w:history="1">
            <w:r w:rsidR="000808EB" w:rsidRPr="00C849DB">
              <w:rPr>
                <w:rStyle w:val="Hyperlink"/>
                <w:noProof/>
              </w:rPr>
              <w:t>7.18</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Freedom of Information (FOI)</w:t>
            </w:r>
            <w:r w:rsidR="000808EB">
              <w:rPr>
                <w:noProof/>
                <w:webHidden/>
              </w:rPr>
              <w:tab/>
            </w:r>
            <w:r w:rsidR="000808EB">
              <w:rPr>
                <w:noProof/>
                <w:webHidden/>
              </w:rPr>
              <w:fldChar w:fldCharType="begin"/>
            </w:r>
            <w:r w:rsidR="000808EB">
              <w:rPr>
                <w:noProof/>
                <w:webHidden/>
              </w:rPr>
              <w:instrText xml:space="preserve"> PAGEREF _Toc165991802 \h </w:instrText>
            </w:r>
            <w:r w:rsidR="000808EB">
              <w:rPr>
                <w:noProof/>
                <w:webHidden/>
              </w:rPr>
            </w:r>
            <w:r w:rsidR="000808EB">
              <w:rPr>
                <w:noProof/>
                <w:webHidden/>
              </w:rPr>
              <w:fldChar w:fldCharType="separate"/>
            </w:r>
            <w:r w:rsidR="000235BC">
              <w:rPr>
                <w:noProof/>
                <w:webHidden/>
              </w:rPr>
              <w:t>29</w:t>
            </w:r>
            <w:r w:rsidR="000808EB">
              <w:rPr>
                <w:noProof/>
                <w:webHidden/>
              </w:rPr>
              <w:fldChar w:fldCharType="end"/>
            </w:r>
          </w:hyperlink>
        </w:p>
        <w:p w14:paraId="14BD3880" w14:textId="5C67BF0E"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803" w:history="1">
            <w:r w:rsidR="000808EB" w:rsidRPr="00C849DB">
              <w:rPr>
                <w:rStyle w:val="Hyperlink"/>
                <w:noProof/>
              </w:rPr>
              <w:t>7.19</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rPr>
              <w:t>Modern slavery</w:t>
            </w:r>
            <w:r w:rsidR="000808EB">
              <w:rPr>
                <w:noProof/>
                <w:webHidden/>
              </w:rPr>
              <w:tab/>
            </w:r>
            <w:r w:rsidR="000808EB">
              <w:rPr>
                <w:noProof/>
                <w:webHidden/>
              </w:rPr>
              <w:fldChar w:fldCharType="begin"/>
            </w:r>
            <w:r w:rsidR="000808EB">
              <w:rPr>
                <w:noProof/>
                <w:webHidden/>
              </w:rPr>
              <w:instrText xml:space="preserve"> PAGEREF _Toc165991803 \h </w:instrText>
            </w:r>
            <w:r w:rsidR="000808EB">
              <w:rPr>
                <w:noProof/>
                <w:webHidden/>
              </w:rPr>
            </w:r>
            <w:r w:rsidR="000808EB">
              <w:rPr>
                <w:noProof/>
                <w:webHidden/>
              </w:rPr>
              <w:fldChar w:fldCharType="separate"/>
            </w:r>
            <w:r w:rsidR="000235BC">
              <w:rPr>
                <w:noProof/>
                <w:webHidden/>
              </w:rPr>
              <w:t>30</w:t>
            </w:r>
            <w:r w:rsidR="000808EB">
              <w:rPr>
                <w:noProof/>
                <w:webHidden/>
              </w:rPr>
              <w:fldChar w:fldCharType="end"/>
            </w:r>
          </w:hyperlink>
        </w:p>
        <w:p w14:paraId="3A2D4C56" w14:textId="4FEAE0C9" w:rsidR="000808EB" w:rsidRDefault="00A81152">
          <w:pPr>
            <w:pStyle w:val="TOC2"/>
            <w:tabs>
              <w:tab w:val="left" w:pos="880"/>
              <w:tab w:val="right" w:leader="dot" w:pos="9635"/>
            </w:tabs>
            <w:rPr>
              <w:rFonts w:asciiTheme="minorHAnsi" w:eastAsiaTheme="minorEastAsia" w:hAnsiTheme="minorHAnsi" w:cstheme="minorBidi"/>
              <w:noProof/>
              <w:color w:val="auto"/>
              <w:kern w:val="2"/>
              <w14:ligatures w14:val="standardContextual"/>
            </w:rPr>
          </w:pPr>
          <w:hyperlink w:anchor="_Toc165991804" w:history="1">
            <w:r w:rsidR="000808EB" w:rsidRPr="00C849DB">
              <w:rPr>
                <w:rStyle w:val="Hyperlink"/>
                <w:noProof/>
              </w:rPr>
              <w:t>7.20</w:t>
            </w:r>
            <w:r w:rsidR="000808EB">
              <w:rPr>
                <w:rFonts w:asciiTheme="minorHAnsi" w:eastAsiaTheme="minorEastAsia" w:hAnsiTheme="minorHAnsi" w:cstheme="minorBidi"/>
                <w:noProof/>
                <w:color w:val="auto"/>
                <w:kern w:val="2"/>
                <w14:ligatures w14:val="standardContextual"/>
              </w:rPr>
              <w:tab/>
            </w:r>
            <w:r w:rsidR="000808EB" w:rsidRPr="00C849DB">
              <w:rPr>
                <w:rStyle w:val="Hyperlink"/>
                <w:noProof/>
                <w:shd w:val="clear" w:color="auto" w:fill="FFFFFF"/>
              </w:rPr>
              <w:t>Further guidance</w:t>
            </w:r>
            <w:r w:rsidR="000808EB">
              <w:rPr>
                <w:noProof/>
                <w:webHidden/>
              </w:rPr>
              <w:tab/>
            </w:r>
            <w:r w:rsidR="000808EB">
              <w:rPr>
                <w:noProof/>
                <w:webHidden/>
              </w:rPr>
              <w:fldChar w:fldCharType="begin"/>
            </w:r>
            <w:r w:rsidR="000808EB">
              <w:rPr>
                <w:noProof/>
                <w:webHidden/>
              </w:rPr>
              <w:instrText xml:space="preserve"> PAGEREF _Toc165991804 \h </w:instrText>
            </w:r>
            <w:r w:rsidR="000808EB">
              <w:rPr>
                <w:noProof/>
                <w:webHidden/>
              </w:rPr>
            </w:r>
            <w:r w:rsidR="000808EB">
              <w:rPr>
                <w:noProof/>
                <w:webHidden/>
              </w:rPr>
              <w:fldChar w:fldCharType="separate"/>
            </w:r>
            <w:r w:rsidR="000235BC">
              <w:rPr>
                <w:noProof/>
                <w:webHidden/>
              </w:rPr>
              <w:t>30</w:t>
            </w:r>
            <w:r w:rsidR="000808EB">
              <w:rPr>
                <w:noProof/>
                <w:webHidden/>
              </w:rPr>
              <w:fldChar w:fldCharType="end"/>
            </w:r>
          </w:hyperlink>
        </w:p>
        <w:p w14:paraId="203AF2F6" w14:textId="76D6494E" w:rsidR="001005BE" w:rsidRDefault="001005BE" w:rsidP="00890D23">
          <w:pPr>
            <w:pStyle w:val="TOC1"/>
            <w:tabs>
              <w:tab w:val="right" w:leader="dot" w:pos="10050"/>
            </w:tabs>
            <w:spacing w:after="0"/>
            <w:ind w:right="-136"/>
            <w:rPr>
              <w:rStyle w:val="Hyperlink"/>
              <w:noProof/>
            </w:rPr>
          </w:pPr>
          <w:r>
            <w:fldChar w:fldCharType="end"/>
          </w:r>
        </w:p>
      </w:sdtContent>
    </w:sdt>
    <w:p w14:paraId="45070D67" w14:textId="5F440394" w:rsidR="00844AD3" w:rsidRDefault="00844AD3" w:rsidP="00890D23">
      <w:pPr>
        <w:ind w:right="-136"/>
        <w:rPr>
          <w:rStyle w:val="Hyperlink"/>
          <w:noProof/>
          <w:kern w:val="2"/>
          <w14:ligatures w14:val="standardContextual"/>
        </w:rPr>
      </w:pPr>
      <w:r>
        <w:rPr>
          <w:rStyle w:val="Hyperlink"/>
          <w:noProof/>
          <w:kern w:val="2"/>
          <w14:ligatures w14:val="standardContextual"/>
        </w:rPr>
        <w:br w:type="page"/>
      </w:r>
    </w:p>
    <w:p w14:paraId="57B85641" w14:textId="0157F670" w:rsidR="00245053" w:rsidRDefault="00245053" w:rsidP="00890D23">
      <w:pPr>
        <w:pStyle w:val="Heading1"/>
        <w:numPr>
          <w:ilvl w:val="0"/>
          <w:numId w:val="0"/>
        </w:numPr>
        <w:ind w:right="-136"/>
        <w:rPr>
          <w:b w:val="0"/>
        </w:rPr>
      </w:pPr>
    </w:p>
    <w:p w14:paraId="5B9705DF" w14:textId="3F55C020" w:rsidR="00882A1C" w:rsidRPr="00EF7908" w:rsidRDefault="006E6A32" w:rsidP="00890D23">
      <w:pPr>
        <w:pStyle w:val="Heading1"/>
        <w:ind w:right="-136"/>
        <w:jc w:val="both"/>
      </w:pPr>
      <w:bookmarkStart w:id="1" w:name="_Toc165991747"/>
      <w:r w:rsidRPr="0096109C">
        <w:t>Background</w:t>
      </w:r>
      <w:bookmarkEnd w:id="1"/>
      <w:r w:rsidRPr="0096109C">
        <w:t xml:space="preserve"> </w:t>
      </w:r>
    </w:p>
    <w:p w14:paraId="5360CDF3" w14:textId="77777777" w:rsidR="00046587" w:rsidRDefault="00046587" w:rsidP="00890D23">
      <w:pPr>
        <w:ind w:right="-136"/>
        <w:jc w:val="both"/>
      </w:pPr>
    </w:p>
    <w:p w14:paraId="246942C0" w14:textId="77777777" w:rsidR="00BD5734" w:rsidRDefault="00046587" w:rsidP="00890D23">
      <w:pPr>
        <w:ind w:right="-136"/>
        <w:rPr>
          <w:rStyle w:val="normaltextrun"/>
          <w:color w:val="0B0C0C"/>
        </w:rPr>
      </w:pPr>
      <w:r>
        <w:rPr>
          <w:rStyle w:val="normaltextrun"/>
          <w:color w:val="0B0C0C"/>
        </w:rPr>
        <w:t xml:space="preserve">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w:t>
      </w:r>
    </w:p>
    <w:p w14:paraId="7E053BE9" w14:textId="43BF7E9E" w:rsidR="00046587" w:rsidRPr="00653B1B" w:rsidRDefault="00046587" w:rsidP="00890D23">
      <w:pPr>
        <w:ind w:right="-136"/>
        <w:jc w:val="both"/>
      </w:pPr>
      <w:r w:rsidRPr="11A6BEB2">
        <w:rPr>
          <w:rStyle w:val="normaltextrun"/>
          <w:color w:val="0B0C0C"/>
        </w:rPr>
        <w:t xml:space="preserve">For more information, visit </w:t>
      </w:r>
      <w:hyperlink r:id="rId13">
        <w:r w:rsidRPr="11A6BEB2">
          <w:rPr>
            <w:color w:val="0000FF"/>
            <w:u w:val="single"/>
          </w:rPr>
          <w:t>UK Shared Prosperity Fund: prospectus - GOV.UK (www.gov.uk)</w:t>
        </w:r>
      </w:hyperlink>
    </w:p>
    <w:p w14:paraId="0ABFCC98" w14:textId="29D857C0" w:rsidR="00046587" w:rsidRPr="00046587" w:rsidRDefault="00046587" w:rsidP="00890D23">
      <w:pPr>
        <w:ind w:right="-136"/>
        <w:jc w:val="both"/>
      </w:pPr>
    </w:p>
    <w:p w14:paraId="4C1C626A" w14:textId="17259E49" w:rsidR="00653B1B" w:rsidRDefault="001E4E66" w:rsidP="00890D23">
      <w:pPr>
        <w:ind w:right="-136"/>
        <w:rPr>
          <w:rStyle w:val="eop"/>
          <w:shd w:val="clear" w:color="auto" w:fill="FFFFFF"/>
        </w:rPr>
      </w:pPr>
      <w:r>
        <w:rPr>
          <w:rStyle w:val="normaltextrun"/>
          <w:shd w:val="clear" w:color="auto" w:fill="FFFFFF"/>
        </w:rPr>
        <w:t>In addition to funding provided by the UK Shared Prosperity Fund (UKSPF)</w:t>
      </w:r>
      <w:r w:rsidR="00B217EA">
        <w:rPr>
          <w:rStyle w:val="normaltextrun"/>
          <w:shd w:val="clear" w:color="auto" w:fill="FFFFFF"/>
        </w:rPr>
        <w:t>,</w:t>
      </w:r>
      <w:r>
        <w:rPr>
          <w:rStyle w:val="normaltextrun"/>
          <w:shd w:val="clear" w:color="auto" w:fill="FFFFFF"/>
        </w:rPr>
        <w:t xml:space="preserve"> a total of £2.1 million of capital </w:t>
      </w:r>
      <w:r w:rsidR="00044296">
        <w:rPr>
          <w:rStyle w:val="normaltextrun"/>
          <w:shd w:val="clear" w:color="auto" w:fill="FFFFFF"/>
        </w:rPr>
        <w:t>funding</w:t>
      </w:r>
      <w:r>
        <w:rPr>
          <w:rStyle w:val="normaltextrun"/>
          <w:shd w:val="clear" w:color="auto" w:fill="FFFFFF"/>
        </w:rPr>
        <w:t xml:space="preserve"> has also been awarded to Dorset from the Rural England Prosperity Fund (REPF).  </w:t>
      </w:r>
      <w:r>
        <w:rPr>
          <w:rStyle w:val="eop"/>
          <w:shd w:val="clear" w:color="auto" w:fill="FFFFFF"/>
        </w:rPr>
        <w:t> </w:t>
      </w:r>
    </w:p>
    <w:p w14:paraId="287B98B1" w14:textId="77777777" w:rsidR="00AE69AF" w:rsidRDefault="00AE69AF" w:rsidP="00890D23">
      <w:pPr>
        <w:ind w:right="-136"/>
        <w:rPr>
          <w:rStyle w:val="eop"/>
          <w:shd w:val="clear" w:color="auto" w:fill="FFFFFF"/>
        </w:rPr>
      </w:pPr>
    </w:p>
    <w:p w14:paraId="4520CDD3" w14:textId="6FC73ABF" w:rsidR="00AE69AF" w:rsidRDefault="00AE69AF" w:rsidP="00890D23">
      <w:pPr>
        <w:pStyle w:val="Heading1"/>
        <w:ind w:right="-136"/>
      </w:pPr>
      <w:bookmarkStart w:id="2" w:name="_Toc165991748"/>
      <w:r w:rsidRPr="00D96FA1">
        <w:t>Dorset UKSPF</w:t>
      </w:r>
      <w:r w:rsidR="003240E1">
        <w:t xml:space="preserve"> </w:t>
      </w:r>
      <w:r w:rsidRPr="00D96FA1">
        <w:t>/</w:t>
      </w:r>
      <w:r w:rsidR="003240E1">
        <w:t xml:space="preserve"> </w:t>
      </w:r>
      <w:r w:rsidRPr="00D96FA1">
        <w:t>REPF</w:t>
      </w:r>
      <w:r w:rsidR="00AD728A" w:rsidRPr="00D96FA1">
        <w:t xml:space="preserve"> </w:t>
      </w:r>
      <w:r w:rsidR="0096109C" w:rsidRPr="00D96FA1">
        <w:t>grants</w:t>
      </w:r>
      <w:bookmarkEnd w:id="2"/>
    </w:p>
    <w:p w14:paraId="0A8AAC58" w14:textId="77777777" w:rsidR="0096109C" w:rsidRPr="0096109C" w:rsidRDefault="0096109C" w:rsidP="00890D23">
      <w:pPr>
        <w:ind w:right="-136"/>
      </w:pPr>
    </w:p>
    <w:p w14:paraId="698FE406" w14:textId="05025C14" w:rsidR="00653B1B" w:rsidRDefault="00653B1B" w:rsidP="00890D23">
      <w:pPr>
        <w:ind w:right="-136"/>
      </w:pPr>
      <w:r w:rsidRPr="00054326">
        <w:t xml:space="preserve">This Document provides comprehensive details regarding </w:t>
      </w:r>
      <w:r w:rsidR="00030F6A" w:rsidRPr="00054326">
        <w:t xml:space="preserve">Dorset </w:t>
      </w:r>
      <w:r w:rsidR="00030F6A">
        <w:t>UKSPF</w:t>
      </w:r>
      <w:r w:rsidR="007E2831">
        <w:t xml:space="preserve"> and REPF</w:t>
      </w:r>
      <w:r w:rsidR="00030F6A">
        <w:t xml:space="preserve"> </w:t>
      </w:r>
      <w:r w:rsidRPr="00054326">
        <w:t>grants.</w:t>
      </w:r>
      <w:r w:rsidRPr="00054326" w:rsidDel="00B8670E">
        <w:t xml:space="preserve"> </w:t>
      </w:r>
    </w:p>
    <w:p w14:paraId="48FE0573" w14:textId="77777777" w:rsidR="00357F91" w:rsidRDefault="00357F91" w:rsidP="00890D23">
      <w:pPr>
        <w:ind w:right="-136"/>
      </w:pPr>
    </w:p>
    <w:p w14:paraId="39CAC64A" w14:textId="1C9A5202" w:rsidR="00FC1174" w:rsidRDefault="00D456A3" w:rsidP="00890D23">
      <w:pPr>
        <w:ind w:right="-136"/>
      </w:pPr>
      <w:r w:rsidRPr="00DA093C">
        <w:t>T</w:t>
      </w:r>
      <w:r w:rsidR="00940762" w:rsidRPr="00DA093C">
        <w:t xml:space="preserve">o access the funding </w:t>
      </w:r>
      <w:r w:rsidR="00BA090D" w:rsidRPr="00DA093C">
        <w:t>D</w:t>
      </w:r>
      <w:r w:rsidR="00476C5B">
        <w:t>orset Council (</w:t>
      </w:r>
      <w:r w:rsidR="00BA090D" w:rsidRPr="00DA093C">
        <w:t>DC</w:t>
      </w:r>
      <w:r w:rsidR="00476C5B">
        <w:t>)</w:t>
      </w:r>
      <w:r w:rsidR="00BA090D" w:rsidRPr="00DA093C">
        <w:t xml:space="preserve"> </w:t>
      </w:r>
      <w:r w:rsidR="00940762" w:rsidRPr="00DA093C">
        <w:t xml:space="preserve">has developed Investment Plans (IPs) for </w:t>
      </w:r>
      <w:r w:rsidR="00BA090D" w:rsidRPr="00DA093C">
        <w:t xml:space="preserve">the </w:t>
      </w:r>
      <w:r w:rsidR="00940762" w:rsidRPr="00DA093C">
        <w:t>UKSPF</w:t>
      </w:r>
      <w:r w:rsidR="00DA093C">
        <w:rPr>
          <w:color w:val="auto"/>
        </w:rPr>
        <w:t xml:space="preserve"> and</w:t>
      </w:r>
      <w:r w:rsidR="00E10217" w:rsidRPr="00DA093C">
        <w:rPr>
          <w:color w:val="auto"/>
        </w:rPr>
        <w:t xml:space="preserve"> </w:t>
      </w:r>
      <w:r w:rsidR="000044F3" w:rsidRPr="00DA093C">
        <w:rPr>
          <w:color w:val="auto"/>
        </w:rPr>
        <w:t>RE</w:t>
      </w:r>
      <w:r w:rsidR="00ED5197" w:rsidRPr="00DA093C">
        <w:rPr>
          <w:color w:val="auto"/>
        </w:rPr>
        <w:t>PF</w:t>
      </w:r>
      <w:r w:rsidR="00940762" w:rsidRPr="00DA093C">
        <w:t xml:space="preserve">. The </w:t>
      </w:r>
      <w:r w:rsidR="00940762" w:rsidRPr="1432DD7C">
        <w:t>IP</w:t>
      </w:r>
      <w:r w:rsidR="4E893460" w:rsidRPr="1432DD7C">
        <w:t>s</w:t>
      </w:r>
      <w:r w:rsidR="00940762" w:rsidRPr="00DA093C">
        <w:t xml:space="preserve"> </w:t>
      </w:r>
      <w:r w:rsidR="00940762" w:rsidRPr="649C7102">
        <w:t>w</w:t>
      </w:r>
      <w:r w:rsidR="630111BF" w:rsidRPr="649C7102">
        <w:t xml:space="preserve">ere </w:t>
      </w:r>
      <w:r w:rsidR="00940762" w:rsidRPr="649C7102">
        <w:t>developed</w:t>
      </w:r>
      <w:r w:rsidR="00940762" w:rsidRPr="00DA093C">
        <w:t xml:space="preserve"> in conjunction with local stakeholders </w:t>
      </w:r>
      <w:r w:rsidR="00CE0D0F">
        <w:t xml:space="preserve">and </w:t>
      </w:r>
      <w:r w:rsidR="00940762" w:rsidRPr="00DA093C">
        <w:t xml:space="preserve">through </w:t>
      </w:r>
      <w:r w:rsidR="008F5585" w:rsidRPr="00DA093C">
        <w:t>consultation</w:t>
      </w:r>
      <w:r w:rsidR="00843914">
        <w:t xml:space="preserve"> with key stakeholders including members of the Dorset SPF local partnership</w:t>
      </w:r>
      <w:r w:rsidR="00712122" w:rsidRPr="00DA093C">
        <w:t>.</w:t>
      </w:r>
      <w:r w:rsidR="00FC1174">
        <w:t xml:space="preserve"> </w:t>
      </w:r>
      <w:r w:rsidR="00CF7AF0">
        <w:t>The IPs</w:t>
      </w:r>
      <w:r w:rsidR="00FC1174">
        <w:t xml:space="preserve"> </w:t>
      </w:r>
      <w:r w:rsidR="00FC1174" w:rsidRPr="641B1738">
        <w:t>outline how the funding will be used to target local priorities or in pursuit of specific, measurable goals</w:t>
      </w:r>
      <w:r w:rsidR="00FC1174">
        <w:t>.</w:t>
      </w:r>
      <w:r w:rsidR="001A5D96" w:rsidRPr="00DA093C">
        <w:t xml:space="preserve"> </w:t>
      </w:r>
    </w:p>
    <w:p w14:paraId="4CE447A4" w14:textId="77777777" w:rsidR="00FC1174" w:rsidRDefault="00FC1174" w:rsidP="00890D23">
      <w:pPr>
        <w:ind w:right="-136"/>
      </w:pPr>
    </w:p>
    <w:p w14:paraId="5B9705E6" w14:textId="15632E78" w:rsidR="00882A1C" w:rsidRDefault="00940762" w:rsidP="00890D23">
      <w:pPr>
        <w:ind w:right="-136"/>
      </w:pPr>
      <w:r w:rsidRPr="00940762">
        <w:t>For UKSPF, D</w:t>
      </w:r>
      <w:r w:rsidR="008D5A70">
        <w:t xml:space="preserve">orset </w:t>
      </w:r>
      <w:r w:rsidRPr="00940762">
        <w:t>C</w:t>
      </w:r>
      <w:r w:rsidR="008D5A70">
        <w:t>ouncil</w:t>
      </w:r>
      <w:r w:rsidR="008000E5" w:rsidRPr="00940762">
        <w:t xml:space="preserve"> </w:t>
      </w:r>
      <w:r w:rsidRPr="00940762">
        <w:t xml:space="preserve">chose interventions across the three ‘Investment Priorities’ of Communities and Place, Local Business and People and Skills. </w:t>
      </w:r>
      <w:r w:rsidR="00F4415D" w:rsidRPr="00DA093C">
        <w:t>DC’s</w:t>
      </w:r>
      <w:r w:rsidR="003F2C03" w:rsidRPr="00DA093C">
        <w:t xml:space="preserve"> </w:t>
      </w:r>
      <w:r w:rsidRPr="00DA093C">
        <w:t>£4</w:t>
      </w:r>
      <w:r w:rsidR="001E144A" w:rsidRPr="00DA093C">
        <w:t>.</w:t>
      </w:r>
      <w:r w:rsidR="00BB4E1B" w:rsidRPr="00DA093C">
        <w:t>44</w:t>
      </w:r>
      <w:r w:rsidRPr="00DA093C">
        <w:t xml:space="preserve">m allocation </w:t>
      </w:r>
      <w:r w:rsidR="003F2C03" w:rsidRPr="00DA093C">
        <w:t xml:space="preserve">is </w:t>
      </w:r>
      <w:r w:rsidRPr="00DA093C">
        <w:t>divided across the three Investment Priorities as follows:</w:t>
      </w:r>
    </w:p>
    <w:p w14:paraId="68F632F4" w14:textId="77777777" w:rsidR="00DA093C" w:rsidRDefault="00DA093C" w:rsidP="00890D23">
      <w:pPr>
        <w:ind w:right="-136"/>
        <w:jc w:val="both"/>
      </w:pPr>
    </w:p>
    <w:tbl>
      <w:tblPr>
        <w:tblStyle w:val="TableGrid0"/>
        <w:tblW w:w="8647" w:type="dxa"/>
        <w:tblInd w:w="704" w:type="dxa"/>
        <w:tblLayout w:type="fixed"/>
        <w:tblLook w:val="04A0" w:firstRow="1" w:lastRow="0" w:firstColumn="1" w:lastColumn="0" w:noHBand="0" w:noVBand="1"/>
      </w:tblPr>
      <w:tblGrid>
        <w:gridCol w:w="3969"/>
        <w:gridCol w:w="2693"/>
        <w:gridCol w:w="1985"/>
      </w:tblGrid>
      <w:tr w:rsidR="00AE7001" w14:paraId="757474E9" w14:textId="77777777" w:rsidTr="005952EE">
        <w:trPr>
          <w:trHeight w:val="55"/>
        </w:trPr>
        <w:tc>
          <w:tcPr>
            <w:tcW w:w="3969" w:type="dxa"/>
          </w:tcPr>
          <w:p w14:paraId="10F40F7B" w14:textId="659F5568" w:rsidR="00AE7001" w:rsidRPr="00DA093C" w:rsidRDefault="00AE7001" w:rsidP="00890D23">
            <w:pPr>
              <w:ind w:right="-136"/>
              <w:jc w:val="both"/>
            </w:pPr>
            <w:r>
              <w:t>Investment Priority</w:t>
            </w:r>
          </w:p>
        </w:tc>
        <w:tc>
          <w:tcPr>
            <w:tcW w:w="2693" w:type="dxa"/>
          </w:tcPr>
          <w:p w14:paraId="7E02A305" w14:textId="52B92B86" w:rsidR="00AE7001" w:rsidRPr="00DA093C" w:rsidRDefault="00AE7001" w:rsidP="00890D23">
            <w:pPr>
              <w:ind w:right="-136"/>
              <w:jc w:val="both"/>
            </w:pPr>
            <w:r>
              <w:t>Amount £’s</w:t>
            </w:r>
          </w:p>
        </w:tc>
        <w:tc>
          <w:tcPr>
            <w:tcW w:w="1985" w:type="dxa"/>
          </w:tcPr>
          <w:p w14:paraId="4634DFA4" w14:textId="24C7A44D" w:rsidR="00AE7001" w:rsidRPr="00DA093C" w:rsidRDefault="00AE7001" w:rsidP="00890D23">
            <w:pPr>
              <w:ind w:right="-136"/>
              <w:jc w:val="both"/>
            </w:pPr>
            <w:r>
              <w:t>%</w:t>
            </w:r>
          </w:p>
        </w:tc>
      </w:tr>
      <w:tr w:rsidR="00AE7001" w14:paraId="12BE70FA" w14:textId="77777777" w:rsidTr="005952EE">
        <w:tc>
          <w:tcPr>
            <w:tcW w:w="3969" w:type="dxa"/>
          </w:tcPr>
          <w:p w14:paraId="4551DD7D" w14:textId="77777777" w:rsidR="00DA093C" w:rsidRPr="00DA093C" w:rsidRDefault="00AE7001" w:rsidP="00890D23">
            <w:pPr>
              <w:ind w:left="0" w:right="-136" w:firstLine="0"/>
            </w:pPr>
            <w:r>
              <w:t>Communities &amp; Place</w:t>
            </w:r>
          </w:p>
          <w:p w14:paraId="0FB602C9" w14:textId="63A2AE05" w:rsidR="00AE7001" w:rsidRPr="00DA093C" w:rsidRDefault="00DA093C" w:rsidP="00890D23">
            <w:pPr>
              <w:ind w:left="0" w:right="-136" w:firstLine="0"/>
            </w:pPr>
            <w:r>
              <w:t>(Lead: DC Economic Growth &amp; Regeneration)</w:t>
            </w:r>
          </w:p>
        </w:tc>
        <w:tc>
          <w:tcPr>
            <w:tcW w:w="2693" w:type="dxa"/>
          </w:tcPr>
          <w:p w14:paraId="5495A179" w14:textId="261B179F" w:rsidR="00AE7001" w:rsidRPr="00DA093C" w:rsidRDefault="001564F0" w:rsidP="00890D23">
            <w:pPr>
              <w:ind w:right="-136"/>
              <w:jc w:val="both"/>
            </w:pPr>
            <w:r>
              <w:t>£ 1,088,458</w:t>
            </w:r>
          </w:p>
        </w:tc>
        <w:tc>
          <w:tcPr>
            <w:tcW w:w="1985" w:type="dxa"/>
          </w:tcPr>
          <w:p w14:paraId="0B60919A" w14:textId="1793AC52" w:rsidR="00AE7001" w:rsidRPr="00DA093C" w:rsidRDefault="00D81D43" w:rsidP="00890D23">
            <w:pPr>
              <w:ind w:right="-136"/>
              <w:jc w:val="both"/>
            </w:pPr>
            <w:r>
              <w:t>25%</w:t>
            </w:r>
          </w:p>
        </w:tc>
      </w:tr>
      <w:tr w:rsidR="00AE7001" w14:paraId="41421BE5" w14:textId="77777777" w:rsidTr="005952EE">
        <w:tc>
          <w:tcPr>
            <w:tcW w:w="3969" w:type="dxa"/>
          </w:tcPr>
          <w:p w14:paraId="04B75C9D" w14:textId="77777777" w:rsidR="00DA093C" w:rsidRPr="00DA093C" w:rsidRDefault="00D14F37" w:rsidP="00890D23">
            <w:pPr>
              <w:ind w:left="0" w:right="-136" w:firstLine="0"/>
            </w:pPr>
            <w:r>
              <w:t>Local Business Support</w:t>
            </w:r>
            <w:r w:rsidR="00DA093C">
              <w:t xml:space="preserve"> </w:t>
            </w:r>
          </w:p>
          <w:p w14:paraId="2F00EADB" w14:textId="19C3C751" w:rsidR="00AE7001" w:rsidRPr="00DA093C" w:rsidRDefault="00DA093C" w:rsidP="00890D23">
            <w:pPr>
              <w:ind w:left="0" w:right="-136" w:firstLine="0"/>
            </w:pPr>
            <w:r>
              <w:t>(Lead: DC Economic Growth &amp; Regeneration</w:t>
            </w:r>
            <w:r w:rsidR="00054326">
              <w:t>)</w:t>
            </w:r>
          </w:p>
        </w:tc>
        <w:tc>
          <w:tcPr>
            <w:tcW w:w="2693" w:type="dxa"/>
          </w:tcPr>
          <w:p w14:paraId="513EAAB3" w14:textId="1FA303FC" w:rsidR="00AE7001" w:rsidRPr="00DA093C" w:rsidRDefault="009B5896" w:rsidP="00890D23">
            <w:pPr>
              <w:ind w:right="-136"/>
              <w:jc w:val="both"/>
            </w:pPr>
            <w:r>
              <w:t>£ 2,705,354</w:t>
            </w:r>
          </w:p>
        </w:tc>
        <w:tc>
          <w:tcPr>
            <w:tcW w:w="1985" w:type="dxa"/>
          </w:tcPr>
          <w:p w14:paraId="6C277861" w14:textId="263C6246" w:rsidR="00AE7001" w:rsidRPr="00DA093C" w:rsidRDefault="00D81D43" w:rsidP="00890D23">
            <w:pPr>
              <w:ind w:right="-136"/>
              <w:jc w:val="both"/>
            </w:pPr>
            <w:r>
              <w:t>61%</w:t>
            </w:r>
          </w:p>
        </w:tc>
      </w:tr>
      <w:tr w:rsidR="00AE7001" w14:paraId="1A3421DA" w14:textId="77777777" w:rsidTr="005952EE">
        <w:tc>
          <w:tcPr>
            <w:tcW w:w="3969" w:type="dxa"/>
          </w:tcPr>
          <w:p w14:paraId="6F4261C6" w14:textId="77777777" w:rsidR="00AE7001" w:rsidRPr="00DA093C" w:rsidRDefault="00D14F37" w:rsidP="00890D23">
            <w:pPr>
              <w:ind w:left="0" w:right="-136" w:firstLine="0"/>
            </w:pPr>
            <w:r>
              <w:t>People &amp; Skills</w:t>
            </w:r>
          </w:p>
          <w:p w14:paraId="2035075F" w14:textId="444EED46" w:rsidR="00DA093C" w:rsidRPr="00DA093C" w:rsidRDefault="00DA093C" w:rsidP="00890D23">
            <w:pPr>
              <w:ind w:left="0" w:right="-136" w:firstLine="0"/>
            </w:pPr>
            <w:r>
              <w:t>(Lead – DC and Skills &amp; Learning Adult Community Education)</w:t>
            </w:r>
          </w:p>
        </w:tc>
        <w:tc>
          <w:tcPr>
            <w:tcW w:w="2693" w:type="dxa"/>
          </w:tcPr>
          <w:p w14:paraId="2D687F8F" w14:textId="5C416786" w:rsidR="00AE7001" w:rsidRPr="00DA093C" w:rsidRDefault="00085E69" w:rsidP="00890D23">
            <w:pPr>
              <w:ind w:right="-136"/>
              <w:jc w:val="both"/>
            </w:pPr>
            <w:r>
              <w:t>£ 642,000</w:t>
            </w:r>
            <w:r w:rsidR="00DA093C">
              <w:t xml:space="preserve"> </w:t>
            </w:r>
          </w:p>
        </w:tc>
        <w:tc>
          <w:tcPr>
            <w:tcW w:w="1985" w:type="dxa"/>
          </w:tcPr>
          <w:p w14:paraId="1CF265B2" w14:textId="5E691E00" w:rsidR="00AE7001" w:rsidRPr="00DA093C" w:rsidRDefault="00085E69" w:rsidP="00890D23">
            <w:pPr>
              <w:ind w:right="-136"/>
              <w:jc w:val="both"/>
            </w:pPr>
            <w:r>
              <w:t>14%</w:t>
            </w:r>
          </w:p>
        </w:tc>
      </w:tr>
      <w:tr w:rsidR="00AE7001" w14:paraId="54576460" w14:textId="77777777" w:rsidTr="005952EE">
        <w:trPr>
          <w:trHeight w:val="433"/>
        </w:trPr>
        <w:tc>
          <w:tcPr>
            <w:tcW w:w="3969" w:type="dxa"/>
          </w:tcPr>
          <w:p w14:paraId="5D0366E9" w14:textId="0E416DD4" w:rsidR="00AE7001" w:rsidRPr="00DA093C" w:rsidRDefault="00D14F37" w:rsidP="00890D23">
            <w:pPr>
              <w:ind w:right="-136"/>
            </w:pPr>
            <w:r>
              <w:t>Total</w:t>
            </w:r>
          </w:p>
        </w:tc>
        <w:tc>
          <w:tcPr>
            <w:tcW w:w="2693" w:type="dxa"/>
          </w:tcPr>
          <w:p w14:paraId="668FD3C1" w14:textId="134BC86B" w:rsidR="00AE7001" w:rsidRPr="00DA093C" w:rsidRDefault="00085E69" w:rsidP="00890D23">
            <w:pPr>
              <w:ind w:right="-136"/>
              <w:jc w:val="both"/>
            </w:pPr>
            <w:r>
              <w:fldChar w:fldCharType="begin"/>
            </w:r>
            <w:r>
              <w:instrText xml:space="preserve"> =SUM(ABOVE) \# "£#,##0;(£#,##0)" </w:instrText>
            </w:r>
            <w:r>
              <w:fldChar w:fldCharType="separate"/>
            </w:r>
            <w:r>
              <w:t>£4,435,812</w:t>
            </w:r>
            <w:r>
              <w:fldChar w:fldCharType="end"/>
            </w:r>
          </w:p>
        </w:tc>
        <w:tc>
          <w:tcPr>
            <w:tcW w:w="1985" w:type="dxa"/>
          </w:tcPr>
          <w:p w14:paraId="36BB8E85" w14:textId="5B38DB0C" w:rsidR="00AE7001" w:rsidRPr="00DA093C" w:rsidRDefault="00085E69" w:rsidP="00890D23">
            <w:pPr>
              <w:ind w:right="-136"/>
              <w:jc w:val="both"/>
            </w:pPr>
            <w:r>
              <w:fldChar w:fldCharType="begin"/>
            </w:r>
            <w:r>
              <w:instrText xml:space="preserve"> =SUM(ABOVE)*100 \# "0%" </w:instrText>
            </w:r>
            <w:r>
              <w:fldChar w:fldCharType="separate"/>
            </w:r>
            <w:r>
              <w:t>100%</w:t>
            </w:r>
            <w:r>
              <w:fldChar w:fldCharType="end"/>
            </w:r>
          </w:p>
        </w:tc>
      </w:tr>
    </w:tbl>
    <w:p w14:paraId="15B31B7A" w14:textId="77777777" w:rsidR="00DA093C" w:rsidRDefault="00DA093C" w:rsidP="00890D23">
      <w:pPr>
        <w:ind w:right="-136"/>
        <w:jc w:val="both"/>
      </w:pPr>
    </w:p>
    <w:p w14:paraId="5B970618" w14:textId="69F2FA98" w:rsidR="00882A1C" w:rsidRDefault="00520291" w:rsidP="00890D23">
      <w:pPr>
        <w:ind w:right="-136"/>
      </w:pPr>
      <w:r w:rsidRPr="1414B84E">
        <w:t xml:space="preserve">The </w:t>
      </w:r>
      <w:r w:rsidR="00CF7AF0" w:rsidRPr="1414B84E">
        <w:t xml:space="preserve">following </w:t>
      </w:r>
      <w:r w:rsidRPr="1414B84E">
        <w:t>interventions have been chosen under each Priority</w:t>
      </w:r>
      <w:r w:rsidR="00292183" w:rsidRPr="1414B84E">
        <w:t>.</w:t>
      </w:r>
      <w:r w:rsidR="00083D8D" w:rsidRPr="1414B84E">
        <w:t xml:space="preserve"> Only selected interventions</w:t>
      </w:r>
      <w:r w:rsidR="00493ACB" w:rsidRPr="1414B84E">
        <w:t xml:space="preserve"> use grants to deliver their outputs</w:t>
      </w:r>
      <w:r w:rsidR="099704B0" w:rsidRPr="1414B84E">
        <w:t>.</w:t>
      </w:r>
      <w:r w:rsidRPr="1414B84E">
        <w:t xml:space="preserve"> </w:t>
      </w:r>
    </w:p>
    <w:p w14:paraId="20B731AE" w14:textId="77777777" w:rsidR="0099533F" w:rsidRDefault="0099533F" w:rsidP="00890D23">
      <w:pPr>
        <w:ind w:right="-136"/>
      </w:pPr>
    </w:p>
    <w:p w14:paraId="5B970619" w14:textId="3CECAA28" w:rsidR="00882A1C" w:rsidRPr="00D5014C" w:rsidRDefault="006E6A32" w:rsidP="00890D23">
      <w:pPr>
        <w:pStyle w:val="Heading2"/>
        <w:ind w:right="-136"/>
      </w:pPr>
      <w:bookmarkStart w:id="3" w:name="_Toc165991749"/>
      <w:r w:rsidRPr="005A5536">
        <w:t>Communities and Place interventions (</w:t>
      </w:r>
      <w:r w:rsidR="00E96EED" w:rsidRPr="005A5536">
        <w:t>4</w:t>
      </w:r>
      <w:r w:rsidR="00B51631" w:rsidRPr="005A5536">
        <w:t xml:space="preserve"> interventions</w:t>
      </w:r>
      <w:r w:rsidRPr="005A5536">
        <w:t>):</w:t>
      </w:r>
      <w:bookmarkEnd w:id="3"/>
      <w:r w:rsidRPr="005A5536">
        <w:t xml:space="preserve"> </w:t>
      </w:r>
    </w:p>
    <w:p w14:paraId="5B97061D" w14:textId="74AB96E2" w:rsidR="00882A1C" w:rsidRPr="00DD5874" w:rsidRDefault="00642A24" w:rsidP="00890D23">
      <w:pPr>
        <w:pStyle w:val="ListParagraph"/>
        <w:numPr>
          <w:ilvl w:val="0"/>
          <w:numId w:val="5"/>
        </w:numPr>
        <w:ind w:right="-136"/>
      </w:pPr>
      <w:r w:rsidRPr="00D766D8">
        <w:rPr>
          <w:b/>
          <w:bCs/>
        </w:rPr>
        <w:t>E2</w:t>
      </w:r>
      <w:r w:rsidR="00263221">
        <w:rPr>
          <w:b/>
          <w:bCs/>
        </w:rPr>
        <w:t xml:space="preserve"> &amp; E12</w:t>
      </w:r>
      <w:r w:rsidRPr="00D5014C">
        <w:t xml:space="preserve">: </w:t>
      </w:r>
      <w:r w:rsidR="00CC6B86" w:rsidRPr="00931985">
        <w:rPr>
          <w:shd w:val="clear" w:color="auto" w:fill="FFFFFF"/>
        </w:rPr>
        <w:t> Funding for new, or improvements to existing</w:t>
      </w:r>
      <w:r w:rsidR="00D016CD" w:rsidRPr="00931985">
        <w:rPr>
          <w:shd w:val="clear" w:color="auto" w:fill="FFFFFF"/>
        </w:rPr>
        <w:t xml:space="preserve"> </w:t>
      </w:r>
      <w:r w:rsidR="00D766D8">
        <w:t>c</w:t>
      </w:r>
      <w:r w:rsidRPr="00D5014C">
        <w:t>ommunity and neighbourhood infrastructure projects</w:t>
      </w:r>
      <w:r w:rsidR="00D016CD" w:rsidRPr="00931985">
        <w:rPr>
          <w:shd w:val="clear" w:color="auto" w:fill="FFFFFF"/>
        </w:rPr>
        <w:t> including those that increase communities’ resilience to natural hazards, such as flooding.</w:t>
      </w:r>
      <w:r w:rsidR="00E858F8">
        <w:rPr>
          <w:shd w:val="clear" w:color="auto" w:fill="FFFFFF"/>
        </w:rPr>
        <w:t xml:space="preserve"> (Grants)</w:t>
      </w:r>
    </w:p>
    <w:p w14:paraId="5B97061E" w14:textId="6E73AFE6" w:rsidR="00882A1C" w:rsidRPr="00D5014C" w:rsidRDefault="006E6A32" w:rsidP="00890D23">
      <w:pPr>
        <w:pStyle w:val="ListParagraph"/>
        <w:numPr>
          <w:ilvl w:val="0"/>
          <w:numId w:val="5"/>
        </w:numPr>
        <w:ind w:right="-136"/>
      </w:pPr>
      <w:r w:rsidRPr="00D766D8">
        <w:rPr>
          <w:b/>
          <w:bCs/>
        </w:rPr>
        <w:t>E13</w:t>
      </w:r>
      <w:r>
        <w:t>: Community measures to reduce the cost of living, including through measures to improve energy efficiency, and combat fuel poverty and climate change</w:t>
      </w:r>
      <w:r w:rsidR="00D5014C">
        <w:t>.</w:t>
      </w:r>
      <w:r>
        <w:t xml:space="preserve"> </w:t>
      </w:r>
      <w:r w:rsidR="00620AC9">
        <w:t xml:space="preserve">(Delivered through </w:t>
      </w:r>
      <w:r w:rsidR="5F146D01">
        <w:t>Healthy Homes Dorset.</w:t>
      </w:r>
      <w:r w:rsidR="00620AC9">
        <w:t>)</w:t>
      </w:r>
    </w:p>
    <w:p w14:paraId="292B678F" w14:textId="2A32114F" w:rsidR="001447EB" w:rsidRPr="00D5014C" w:rsidRDefault="001447EB" w:rsidP="00890D23">
      <w:pPr>
        <w:pStyle w:val="ListParagraph"/>
        <w:numPr>
          <w:ilvl w:val="0"/>
          <w:numId w:val="5"/>
        </w:numPr>
        <w:ind w:right="-136"/>
      </w:pPr>
      <w:r w:rsidRPr="00D766D8">
        <w:rPr>
          <w:b/>
          <w:bCs/>
        </w:rPr>
        <w:lastRenderedPageBreak/>
        <w:t>E14</w:t>
      </w:r>
      <w:r w:rsidRPr="00D5014C">
        <w:t xml:space="preserve">: </w:t>
      </w:r>
      <w:r w:rsidR="00D04C0B" w:rsidRPr="00D5014C">
        <w:t>Funding to support r</w:t>
      </w:r>
      <w:r w:rsidRPr="00D5014C">
        <w:t>elevant feasibility studies</w:t>
      </w:r>
      <w:r w:rsidR="0093369A" w:rsidRPr="00D5014C">
        <w:t>.</w:t>
      </w:r>
      <w:r w:rsidR="00D5014C">
        <w:t xml:space="preserve"> </w:t>
      </w:r>
      <w:r w:rsidR="001E0957">
        <w:t>(In-house provision)</w:t>
      </w:r>
    </w:p>
    <w:p w14:paraId="53BBA916" w14:textId="516711E5" w:rsidR="001447EB" w:rsidRPr="00D5014C" w:rsidRDefault="001447EB" w:rsidP="00890D23">
      <w:pPr>
        <w:pStyle w:val="ListParagraph"/>
        <w:numPr>
          <w:ilvl w:val="0"/>
          <w:numId w:val="5"/>
        </w:numPr>
        <w:ind w:right="-136"/>
      </w:pPr>
      <w:r w:rsidRPr="00D766D8">
        <w:rPr>
          <w:b/>
          <w:bCs/>
        </w:rPr>
        <w:t>E15</w:t>
      </w:r>
      <w:r>
        <w:t xml:space="preserve">: </w:t>
      </w:r>
      <w:r w:rsidR="0093369A">
        <w:t>In</w:t>
      </w:r>
      <w:r w:rsidR="003A4AC5">
        <w:t>vestm</w:t>
      </w:r>
      <w:r w:rsidR="0093369A">
        <w:t>e</w:t>
      </w:r>
      <w:r w:rsidR="003A4AC5">
        <w:t>nt and support for d</w:t>
      </w:r>
      <w:r>
        <w:t xml:space="preserve">igital </w:t>
      </w:r>
      <w:r w:rsidR="003A4AC5">
        <w:t>infrastructure</w:t>
      </w:r>
      <w:r>
        <w:t xml:space="preserve"> for local community</w:t>
      </w:r>
      <w:r w:rsidR="63C3BAB1">
        <w:t xml:space="preserve"> </w:t>
      </w:r>
      <w:r>
        <w:t>facilitie</w:t>
      </w:r>
      <w:r w:rsidR="0093369A">
        <w:t>s.</w:t>
      </w:r>
      <w:r w:rsidR="00D5014C">
        <w:t xml:space="preserve"> </w:t>
      </w:r>
      <w:r w:rsidR="12910ED6">
        <w:t>(Delivered through DC’s Digital Place team.)</w:t>
      </w:r>
    </w:p>
    <w:p w14:paraId="5B97061F" w14:textId="77777777" w:rsidR="00882A1C" w:rsidRPr="00D5014C" w:rsidRDefault="006E6A32" w:rsidP="00890D23">
      <w:pPr>
        <w:ind w:right="-136"/>
      </w:pPr>
      <w:r w:rsidRPr="00D5014C">
        <w:t xml:space="preserve"> </w:t>
      </w:r>
    </w:p>
    <w:p w14:paraId="5B970620" w14:textId="14146F1F" w:rsidR="00882A1C" w:rsidRPr="00D5014C" w:rsidRDefault="006E6A32" w:rsidP="00890D23">
      <w:pPr>
        <w:pStyle w:val="Heading2"/>
        <w:ind w:right="-136"/>
      </w:pPr>
      <w:bookmarkStart w:id="4" w:name="_Toc165991750"/>
      <w:r w:rsidRPr="00931985">
        <w:t>Local Business interventions (</w:t>
      </w:r>
      <w:r w:rsidR="0094543B" w:rsidRPr="00931985">
        <w:t>8</w:t>
      </w:r>
      <w:r w:rsidR="00B51631" w:rsidRPr="00931985">
        <w:t xml:space="preserve"> interventions</w:t>
      </w:r>
      <w:r w:rsidRPr="00931985">
        <w:t>):</w:t>
      </w:r>
      <w:bookmarkEnd w:id="4"/>
      <w:r w:rsidRPr="00931985">
        <w:t xml:space="preserve"> </w:t>
      </w:r>
    </w:p>
    <w:p w14:paraId="5B970622" w14:textId="2E3CAAE7" w:rsidR="00882A1C" w:rsidRPr="00D5014C" w:rsidRDefault="006E6A32" w:rsidP="00890D23">
      <w:pPr>
        <w:pStyle w:val="ListParagraph"/>
        <w:numPr>
          <w:ilvl w:val="0"/>
          <w:numId w:val="6"/>
        </w:numPr>
        <w:ind w:right="-136"/>
      </w:pPr>
      <w:r w:rsidRPr="00D766D8">
        <w:rPr>
          <w:b/>
          <w:bCs/>
        </w:rPr>
        <w:t>E17</w:t>
      </w:r>
      <w:r w:rsidRPr="00D5014C">
        <w:t xml:space="preserve">: Funding for the development and promotion (both trade and consumer) of the visitor economy, such as local attractions, trails, tours and tourism products more generally.  </w:t>
      </w:r>
      <w:r w:rsidR="00620AC9">
        <w:t>(Delivered through DC’s Visit Dorset team.)</w:t>
      </w:r>
    </w:p>
    <w:p w14:paraId="4600D521" w14:textId="397E1264" w:rsidR="006F3778" w:rsidRPr="00D5014C" w:rsidRDefault="006F3778" w:rsidP="00890D23">
      <w:pPr>
        <w:pStyle w:val="ListParagraph"/>
        <w:numPr>
          <w:ilvl w:val="0"/>
          <w:numId w:val="6"/>
        </w:numPr>
        <w:ind w:right="-136"/>
        <w:rPr>
          <w:color w:val="0B0C0C"/>
        </w:rPr>
      </w:pPr>
      <w:r w:rsidRPr="00D766D8">
        <w:rPr>
          <w:b/>
          <w:bCs/>
        </w:rPr>
        <w:t>E18</w:t>
      </w:r>
      <w:r w:rsidRPr="00D5014C">
        <w:t>: Supporting Made Smarter Adoption</w:t>
      </w:r>
      <w:r w:rsidR="0073263A" w:rsidRPr="00D5014C">
        <w:t xml:space="preserve">: </w:t>
      </w:r>
      <w:r w:rsidR="009219ED" w:rsidRPr="00D5014C">
        <w:rPr>
          <w:color w:val="0B0C0C"/>
          <w:shd w:val="clear" w:color="auto" w:fill="FFFFFF"/>
        </w:rPr>
        <w:t xml:space="preserve">Providing tailored expert advice, matched grants and leadership training to enable manufacturing SMEs to adopt industrial digital technology solutions including artificial intelligence; robotics and autonomous systems; additive manufacturing; industrial </w:t>
      </w:r>
      <w:r w:rsidR="00220962">
        <w:rPr>
          <w:color w:val="0B0C0C"/>
          <w:shd w:val="clear" w:color="auto" w:fill="FFFFFF"/>
        </w:rPr>
        <w:t>I</w:t>
      </w:r>
      <w:r w:rsidR="009219ED" w:rsidRPr="00D5014C">
        <w:rPr>
          <w:color w:val="0B0C0C"/>
          <w:shd w:val="clear" w:color="auto" w:fill="FFFFFF"/>
        </w:rPr>
        <w:t xml:space="preserve">nternet of </w:t>
      </w:r>
      <w:r w:rsidR="00220962">
        <w:rPr>
          <w:color w:val="0B0C0C"/>
          <w:shd w:val="clear" w:color="auto" w:fill="FFFFFF"/>
        </w:rPr>
        <w:t>T</w:t>
      </w:r>
      <w:r w:rsidR="009219ED" w:rsidRPr="00D5014C">
        <w:rPr>
          <w:color w:val="0B0C0C"/>
          <w:shd w:val="clear" w:color="auto" w:fill="FFFFFF"/>
        </w:rPr>
        <w:t>hings</w:t>
      </w:r>
      <w:r w:rsidR="00220962">
        <w:rPr>
          <w:color w:val="0B0C0C"/>
          <w:shd w:val="clear" w:color="auto" w:fill="FFFFFF"/>
        </w:rPr>
        <w:t xml:space="preserve"> (IoT)</w:t>
      </w:r>
      <w:r w:rsidR="009219ED" w:rsidRPr="00D5014C">
        <w:rPr>
          <w:color w:val="0B0C0C"/>
          <w:shd w:val="clear" w:color="auto" w:fill="FFFFFF"/>
        </w:rPr>
        <w:t>; virtual reality; data analytics. The support is proven to leverage high levels of private investment into technologies that drive growth, productivity, efficiency and resilience in manufacturing</w:t>
      </w:r>
      <w:r w:rsidR="0093369A" w:rsidRPr="00D5014C">
        <w:rPr>
          <w:color w:val="0B0C0C"/>
          <w:shd w:val="clear" w:color="auto" w:fill="FFFFFF"/>
        </w:rPr>
        <w:t>.</w:t>
      </w:r>
      <w:r w:rsidR="001E0957">
        <w:rPr>
          <w:color w:val="0B0C0C"/>
          <w:shd w:val="clear" w:color="auto" w:fill="FFFFFF"/>
        </w:rPr>
        <w:t xml:space="preserve"> (Grants)</w:t>
      </w:r>
    </w:p>
    <w:p w14:paraId="5B970623" w14:textId="5E22979B" w:rsidR="00882A1C" w:rsidRPr="00D5014C" w:rsidRDefault="006E6A32" w:rsidP="00890D23">
      <w:pPr>
        <w:pStyle w:val="ListParagraph"/>
        <w:numPr>
          <w:ilvl w:val="0"/>
          <w:numId w:val="6"/>
        </w:numPr>
        <w:ind w:right="-136"/>
      </w:pPr>
      <w:r w:rsidRPr="00D766D8">
        <w:rPr>
          <w:b/>
          <w:bCs/>
        </w:rPr>
        <w:t>E20</w:t>
      </w:r>
      <w:r w:rsidRPr="00D5014C">
        <w:t xml:space="preserve">: Research and development </w:t>
      </w:r>
      <w:r w:rsidR="00EB066D">
        <w:t xml:space="preserve">(R&amp;D) </w:t>
      </w:r>
      <w:r w:rsidRPr="00D5014C">
        <w:t xml:space="preserve">grants supporting the development of innovative products and services.  </w:t>
      </w:r>
      <w:r w:rsidR="001E0957">
        <w:t>(Grants)</w:t>
      </w:r>
    </w:p>
    <w:p w14:paraId="396C1FE6" w14:textId="40D61A84" w:rsidR="001847D7" w:rsidRPr="00D5014C" w:rsidRDefault="001847D7" w:rsidP="00890D23">
      <w:pPr>
        <w:pStyle w:val="ListParagraph"/>
        <w:numPr>
          <w:ilvl w:val="0"/>
          <w:numId w:val="6"/>
        </w:numPr>
        <w:ind w:right="-136"/>
        <w:rPr>
          <w:color w:val="0B0C0C"/>
        </w:rPr>
      </w:pPr>
      <w:r w:rsidRPr="00D766D8">
        <w:rPr>
          <w:b/>
          <w:bCs/>
        </w:rPr>
        <w:t>E24</w:t>
      </w:r>
      <w:r w:rsidRPr="00D5014C">
        <w:t xml:space="preserve">: </w:t>
      </w:r>
      <w:r w:rsidR="00735212" w:rsidRPr="00D5014C">
        <w:t>Funding for new and improvements to existing t</w:t>
      </w:r>
      <w:r w:rsidRPr="00D5014C">
        <w:t xml:space="preserve">raining hubs, business support offers, incubators </w:t>
      </w:r>
      <w:r w:rsidR="002E5127" w:rsidRPr="00D5014C">
        <w:t>and</w:t>
      </w:r>
      <w:r w:rsidRPr="00D5014C">
        <w:t xml:space="preserve"> accelerators</w:t>
      </w:r>
      <w:r w:rsidR="002E5127" w:rsidRPr="00D5014C">
        <w:t xml:space="preserve"> for local enterprise </w:t>
      </w:r>
      <w:r w:rsidR="0093369A" w:rsidRPr="00D5014C">
        <w:t>(</w:t>
      </w:r>
      <w:r w:rsidR="002E5127" w:rsidRPr="00D5014C">
        <w:t>including social enterprise)</w:t>
      </w:r>
      <w:r w:rsidRPr="00D5014C">
        <w:t>,</w:t>
      </w:r>
      <w:r w:rsidR="0093369A" w:rsidRPr="00D5014C">
        <w:t xml:space="preserve"> which can</w:t>
      </w:r>
      <w:r w:rsidRPr="00D5014C">
        <w:t xml:space="preserve"> suppor</w:t>
      </w:r>
      <w:r w:rsidR="008C78BF" w:rsidRPr="00D5014C">
        <w:t>t</w:t>
      </w:r>
      <w:r w:rsidRPr="00D5014C">
        <w:t xml:space="preserve"> entrepreneurs </w:t>
      </w:r>
      <w:r w:rsidR="009944C2" w:rsidRPr="00D5014C">
        <w:t xml:space="preserve">and </w:t>
      </w:r>
      <w:r w:rsidR="001951B0" w:rsidRPr="00D5014C">
        <w:t>start</w:t>
      </w:r>
      <w:r w:rsidR="009944C2" w:rsidRPr="00D5014C">
        <w:t xml:space="preserve">-ups through the </w:t>
      </w:r>
      <w:r w:rsidRPr="00D5014C">
        <w:t>early stages of development and growth</w:t>
      </w:r>
      <w:r w:rsidR="00D13702" w:rsidRPr="00D5014C">
        <w:t xml:space="preserve"> </w:t>
      </w:r>
      <w:r w:rsidR="00D13702" w:rsidRPr="00D5014C">
        <w:rPr>
          <w:color w:val="0B0C0C"/>
          <w:shd w:val="clear" w:color="auto" w:fill="FFFFFF"/>
        </w:rPr>
        <w:t>by offering a combination of services including account management, advice, resources, training, coaching, mentorship and access to workspace.</w:t>
      </w:r>
      <w:r w:rsidR="00082567">
        <w:rPr>
          <w:color w:val="0B0C0C"/>
          <w:shd w:val="clear" w:color="auto" w:fill="FFFFFF"/>
        </w:rPr>
        <w:t xml:space="preserve"> (mix of grants/in-house provision)</w:t>
      </w:r>
    </w:p>
    <w:p w14:paraId="138FFBFD" w14:textId="4F0FE0DC" w:rsidR="009E717D" w:rsidRPr="00D5014C" w:rsidRDefault="009E717D" w:rsidP="00890D23">
      <w:pPr>
        <w:pStyle w:val="ListParagraph"/>
        <w:numPr>
          <w:ilvl w:val="0"/>
          <w:numId w:val="6"/>
        </w:numPr>
        <w:ind w:right="-136"/>
      </w:pPr>
      <w:r w:rsidRPr="00D766D8">
        <w:rPr>
          <w:b/>
          <w:bCs/>
        </w:rPr>
        <w:t>E26</w:t>
      </w:r>
      <w:r w:rsidRPr="00D5014C">
        <w:t xml:space="preserve">: </w:t>
      </w:r>
      <w:r w:rsidR="00D13702" w:rsidRPr="00D5014C">
        <w:t>Support for g</w:t>
      </w:r>
      <w:r w:rsidRPr="00D5014C">
        <w:t>rowing the local social economy, including support for community businesses, co-operatives and social enterprises.</w:t>
      </w:r>
      <w:r w:rsidR="00082567">
        <w:t xml:space="preserve"> (Grants)</w:t>
      </w:r>
    </w:p>
    <w:p w14:paraId="5B970625" w14:textId="0EE9A1F2" w:rsidR="00882A1C" w:rsidRPr="00D5014C" w:rsidRDefault="006E6A32" w:rsidP="00890D23">
      <w:pPr>
        <w:pStyle w:val="ListParagraph"/>
        <w:numPr>
          <w:ilvl w:val="0"/>
          <w:numId w:val="6"/>
        </w:numPr>
        <w:ind w:right="-136"/>
      </w:pPr>
      <w:r w:rsidRPr="00D766D8">
        <w:rPr>
          <w:b/>
          <w:bCs/>
        </w:rPr>
        <w:t>E28</w:t>
      </w:r>
      <w:r w:rsidRPr="00D5014C">
        <w:t xml:space="preserve">: Export grants to support businesses to grow their overseas trading, supporting local employment.  </w:t>
      </w:r>
      <w:r w:rsidR="00082567">
        <w:t>(Grants)</w:t>
      </w:r>
    </w:p>
    <w:p w14:paraId="103AF93F" w14:textId="77777777" w:rsidR="00082567" w:rsidRDefault="006E6A32" w:rsidP="00890D23">
      <w:pPr>
        <w:pStyle w:val="ListParagraph"/>
        <w:numPr>
          <w:ilvl w:val="0"/>
          <w:numId w:val="6"/>
        </w:numPr>
        <w:ind w:right="-136"/>
      </w:pPr>
      <w:r w:rsidRPr="00D766D8">
        <w:rPr>
          <w:b/>
          <w:bCs/>
        </w:rPr>
        <w:t>E29</w:t>
      </w:r>
      <w:r w:rsidRPr="00D5014C">
        <w:t xml:space="preserve">: Supporting decarbonisation and improving the natural environment whilst growing the local economy. Taking a whole systems approach to invest in infrastructure to deliver effective decarbonisation across energy, buildings and transport and beyond, in line with our legally binding climate target. Maximising existing or emerging local strengths in low carbon technologies, goods and services to take advantage of the growing global opportunity. </w:t>
      </w:r>
    </w:p>
    <w:p w14:paraId="4B9E2710" w14:textId="1FC6A1AF" w:rsidR="00620AC9" w:rsidRPr="00D5014C" w:rsidRDefault="006E6A32" w:rsidP="00890D23">
      <w:pPr>
        <w:pStyle w:val="ListParagraph"/>
        <w:ind w:left="1440" w:right="-136" w:firstLine="0"/>
      </w:pPr>
      <w:r w:rsidRPr="00D5014C">
        <w:t xml:space="preserve"> </w:t>
      </w:r>
      <w:r w:rsidR="00CC76A4">
        <w:t>(</w:t>
      </w:r>
      <w:r w:rsidR="00620AC9">
        <w:t>Delivered through DC’s Low Carbon Dorset team)</w:t>
      </w:r>
    </w:p>
    <w:p w14:paraId="5B970627" w14:textId="1382E91D" w:rsidR="00882A1C" w:rsidRPr="00D5014C" w:rsidRDefault="006E6A32" w:rsidP="00890D23">
      <w:pPr>
        <w:pStyle w:val="ListParagraph"/>
        <w:numPr>
          <w:ilvl w:val="0"/>
          <w:numId w:val="6"/>
        </w:numPr>
        <w:ind w:right="-136"/>
      </w:pPr>
      <w:r w:rsidRPr="00D766D8">
        <w:rPr>
          <w:b/>
          <w:bCs/>
        </w:rPr>
        <w:t>E31</w:t>
      </w:r>
      <w:r w:rsidRPr="00D5014C">
        <w:t>: Funding to support relevant feasibility studies</w:t>
      </w:r>
      <w:r w:rsidR="008C026A">
        <w:t xml:space="preserve"> leading to new projects</w:t>
      </w:r>
      <w:r w:rsidRPr="00D5014C">
        <w:t xml:space="preserve">.  </w:t>
      </w:r>
      <w:r w:rsidR="008C026A">
        <w:t>(Grants)</w:t>
      </w:r>
    </w:p>
    <w:p w14:paraId="5B970628" w14:textId="77777777" w:rsidR="00882A1C" w:rsidRPr="00D5014C" w:rsidRDefault="006E6A32" w:rsidP="00890D23">
      <w:pPr>
        <w:ind w:right="-136"/>
      </w:pPr>
      <w:r w:rsidRPr="00D5014C">
        <w:t xml:space="preserve"> </w:t>
      </w:r>
    </w:p>
    <w:p w14:paraId="5B97062B" w14:textId="6FD8B803" w:rsidR="00882A1C" w:rsidRPr="00D5014C" w:rsidRDefault="0074138E" w:rsidP="00890D23">
      <w:pPr>
        <w:pStyle w:val="Heading2"/>
        <w:ind w:right="-136"/>
      </w:pPr>
      <w:bookmarkStart w:id="5" w:name="_Toc165991751"/>
      <w:r w:rsidRPr="00931985">
        <w:t xml:space="preserve">People &amp; </w:t>
      </w:r>
      <w:r w:rsidR="006E6A32" w:rsidRPr="00931985">
        <w:t>Skills interventions (5</w:t>
      </w:r>
      <w:r w:rsidR="00B51631" w:rsidRPr="00931985">
        <w:t xml:space="preserve"> interventions</w:t>
      </w:r>
      <w:r w:rsidR="006E6A32" w:rsidRPr="00931985">
        <w:t>):</w:t>
      </w:r>
      <w:bookmarkEnd w:id="5"/>
      <w:r w:rsidR="006E6A32" w:rsidRPr="00931985">
        <w:t xml:space="preserve"> </w:t>
      </w:r>
    </w:p>
    <w:p w14:paraId="5B97062C" w14:textId="3DCED685" w:rsidR="00882A1C" w:rsidRPr="00D5014C" w:rsidRDefault="006E6A32" w:rsidP="00890D23">
      <w:pPr>
        <w:pStyle w:val="ListParagraph"/>
        <w:numPr>
          <w:ilvl w:val="0"/>
          <w:numId w:val="7"/>
        </w:numPr>
        <w:ind w:right="-136"/>
      </w:pPr>
      <w:r w:rsidRPr="00D766D8">
        <w:rPr>
          <w:b/>
          <w:bCs/>
        </w:rPr>
        <w:t>E33</w:t>
      </w:r>
      <w:r w:rsidRPr="00D5014C">
        <w:t>: Employment support for economically inactive people</w:t>
      </w:r>
      <w:r w:rsidR="00D135CD">
        <w:t>.</w:t>
      </w:r>
      <w:r w:rsidRPr="00D5014C">
        <w:t xml:space="preserve"> Intensive and wrap-around one-to-one support to move people closer towards mainstream provision and employment, supplemented by additional and/or specialist life and basic skills (digital, English, maths and ESOL) support where there are local provision gaps. </w:t>
      </w:r>
    </w:p>
    <w:p w14:paraId="5B97062E" w14:textId="4717E27E" w:rsidR="00882A1C" w:rsidRPr="00D5014C" w:rsidRDefault="006E6A32" w:rsidP="00890D23">
      <w:pPr>
        <w:pStyle w:val="ListParagraph"/>
        <w:numPr>
          <w:ilvl w:val="0"/>
          <w:numId w:val="7"/>
        </w:numPr>
        <w:ind w:right="-136"/>
      </w:pPr>
      <w:r w:rsidRPr="00D766D8">
        <w:rPr>
          <w:b/>
          <w:bCs/>
        </w:rPr>
        <w:t>E34</w:t>
      </w:r>
      <w:r w:rsidRPr="00D5014C">
        <w:t xml:space="preserve">: Courses including basic skills (digital, English, maths (via Multiply) and ESOL), life skills and career skills provision for people who are unable to access training through the adult education budget or wrap around support detailed above. Supplemented by financial support for learners to enrol on courses and complete qualifications.   </w:t>
      </w:r>
    </w:p>
    <w:p w14:paraId="5B97062F" w14:textId="3019C1A5" w:rsidR="00882A1C" w:rsidRPr="00D5014C" w:rsidRDefault="006E6A32" w:rsidP="00890D23">
      <w:pPr>
        <w:pStyle w:val="ListParagraph"/>
        <w:numPr>
          <w:ilvl w:val="0"/>
          <w:numId w:val="7"/>
        </w:numPr>
        <w:ind w:right="-136"/>
      </w:pPr>
      <w:r w:rsidRPr="00D766D8">
        <w:rPr>
          <w:b/>
          <w:bCs/>
        </w:rPr>
        <w:t>E37</w:t>
      </w:r>
      <w:r w:rsidRPr="00D5014C">
        <w:t xml:space="preserve">: Tailored support to help people in employment, who are not supported by mainstream provision to address barriers to accessing education and training </w:t>
      </w:r>
      <w:r w:rsidRPr="00D5014C">
        <w:lastRenderedPageBreak/>
        <w:t xml:space="preserve">courses. </w:t>
      </w:r>
      <w:r w:rsidR="00835256" w:rsidRPr="00D5014C">
        <w:rPr>
          <w:color w:val="0B0C0C"/>
          <w:shd w:val="clear" w:color="auto" w:fill="FFFFFF"/>
        </w:rPr>
        <w:t>This includes supporting the retention of groups who are likely to leave the labour market early.</w:t>
      </w:r>
      <w:r w:rsidR="001720F9">
        <w:rPr>
          <w:color w:val="0B0C0C"/>
          <w:shd w:val="clear" w:color="auto" w:fill="FFFFFF"/>
        </w:rPr>
        <w:t xml:space="preserve"> </w:t>
      </w:r>
    </w:p>
    <w:p w14:paraId="5B970630" w14:textId="77777777" w:rsidR="00882A1C" w:rsidRPr="00D5014C" w:rsidRDefault="006E6A32" w:rsidP="00890D23">
      <w:pPr>
        <w:pStyle w:val="ListParagraph"/>
        <w:numPr>
          <w:ilvl w:val="0"/>
          <w:numId w:val="7"/>
        </w:numPr>
        <w:ind w:right="-136"/>
      </w:pPr>
      <w:r w:rsidRPr="00E70D62">
        <w:rPr>
          <w:b/>
          <w:bCs/>
        </w:rPr>
        <w:t>E39</w:t>
      </w:r>
      <w:r w:rsidRPr="00D5014C">
        <w:t xml:space="preserve">: Green skills courses targeted around ensuring we have the skilled workforce to achieve the government’s net zero and wider environmental ambitions.  </w:t>
      </w:r>
    </w:p>
    <w:p w14:paraId="5B970631" w14:textId="3A83C217" w:rsidR="00882A1C" w:rsidRPr="00D5014C" w:rsidRDefault="00325A4C" w:rsidP="00890D23">
      <w:pPr>
        <w:pStyle w:val="ListParagraph"/>
        <w:numPr>
          <w:ilvl w:val="0"/>
          <w:numId w:val="7"/>
        </w:numPr>
        <w:ind w:right="-136"/>
      </w:pPr>
      <w:r w:rsidRPr="00E70D62">
        <w:rPr>
          <w:b/>
          <w:bCs/>
        </w:rPr>
        <w:t>E41</w:t>
      </w:r>
      <w:r w:rsidRPr="00D5014C">
        <w:t>:</w:t>
      </w:r>
      <w:r w:rsidR="00914EB6" w:rsidRPr="00D5014C">
        <w:t xml:space="preserve"> Funding to support l</w:t>
      </w:r>
      <w:r w:rsidRPr="00D5014C">
        <w:t>ocal digital skills</w:t>
      </w:r>
      <w:r w:rsidR="00BA19B9" w:rsidRPr="00D5014C">
        <w:t>.</w:t>
      </w:r>
      <w:r w:rsidR="006E6A32" w:rsidRPr="00E70D62">
        <w:rPr>
          <w:color w:val="0B0C0C"/>
        </w:rPr>
        <w:t xml:space="preserve"> </w:t>
      </w:r>
    </w:p>
    <w:p w14:paraId="2D7379E1" w14:textId="77777777" w:rsidR="00BA19B9" w:rsidRDefault="00BA19B9" w:rsidP="00890D23">
      <w:pPr>
        <w:ind w:right="-136"/>
      </w:pPr>
    </w:p>
    <w:p w14:paraId="54A632A7" w14:textId="220DE423" w:rsidR="00D40B59" w:rsidRDefault="008670D6" w:rsidP="00890D23">
      <w:pPr>
        <w:pStyle w:val="Heading2"/>
        <w:ind w:right="-136"/>
      </w:pPr>
      <w:bookmarkStart w:id="6" w:name="_Toc165991752"/>
      <w:r>
        <w:t>Outputs</w:t>
      </w:r>
      <w:r w:rsidR="004319E3">
        <w:t xml:space="preserve"> </w:t>
      </w:r>
      <w:r>
        <w:t>/</w:t>
      </w:r>
      <w:r w:rsidR="004319E3">
        <w:t xml:space="preserve"> </w:t>
      </w:r>
      <w:r>
        <w:t>Outcomes</w:t>
      </w:r>
      <w:bookmarkEnd w:id="6"/>
    </w:p>
    <w:p w14:paraId="076F50CD" w14:textId="26D7F4D0" w:rsidR="00D73B2D" w:rsidRDefault="0012460E" w:rsidP="00890D23">
      <w:pPr>
        <w:ind w:right="-136"/>
      </w:pPr>
      <w:r w:rsidRPr="7B5548CF">
        <w:t>At the I</w:t>
      </w:r>
      <w:r w:rsidR="000C6B67">
        <w:t>nvestment Plan (IP) s</w:t>
      </w:r>
      <w:r w:rsidRPr="7B5548CF">
        <w:t>tage, detailed information on specific projects was not required</w:t>
      </w:r>
      <w:r w:rsidR="00A96F5A">
        <w:t xml:space="preserve">. </w:t>
      </w:r>
      <w:r w:rsidRPr="7B5548CF">
        <w:t xml:space="preserve">Instead, the IPs outlined broad proposals, outputs, and outcomes based on the local context. </w:t>
      </w:r>
      <w:r w:rsidR="00A96F5A">
        <w:t>These targets were in line with</w:t>
      </w:r>
      <w:r w:rsidR="00414C35">
        <w:t xml:space="preserve"> the </w:t>
      </w:r>
      <w:hyperlink r:id="rId14">
        <w:r w:rsidR="00130891" w:rsidRPr="11A6BEB2">
          <w:rPr>
            <w:color w:val="0000FF"/>
            <w:u w:val="single"/>
          </w:rPr>
          <w:t>UK Shared Prosperity Fund: outputs and outcomes definitions (2) - GOV.UK (www.gov.uk)</w:t>
        </w:r>
      </w:hyperlink>
      <w:r w:rsidR="0012283B">
        <w:t xml:space="preserve"> , and are periodically updated, especially</w:t>
      </w:r>
      <w:r w:rsidR="005C1F5E">
        <w:t xml:space="preserve"> following updates to the government output and outcome definitions.</w:t>
      </w:r>
    </w:p>
    <w:p w14:paraId="6373ABD7" w14:textId="77777777" w:rsidR="00D5014C" w:rsidRDefault="00D5014C" w:rsidP="00890D23">
      <w:pPr>
        <w:ind w:right="-136"/>
      </w:pPr>
    </w:p>
    <w:p w14:paraId="490CC3A4" w14:textId="67530D9B" w:rsidR="006C4DAE" w:rsidRDefault="006C4DAE" w:rsidP="00890D23">
      <w:pPr>
        <w:ind w:right="-136"/>
      </w:pPr>
      <w:r>
        <w:t>Each Intervention has a measurable target and outcome</w:t>
      </w:r>
      <w:r w:rsidR="00D1603A">
        <w:t>.  Grant awards will require</w:t>
      </w:r>
      <w:r w:rsidR="00D12BB5">
        <w:t xml:space="preserve"> recipients to agree to specific targets</w:t>
      </w:r>
      <w:r w:rsidR="00845037">
        <w:t xml:space="preserve"> that will lead to</w:t>
      </w:r>
      <w:r w:rsidR="007B6B5B">
        <w:t>wards</w:t>
      </w:r>
      <w:r w:rsidR="00845037">
        <w:t xml:space="preserve"> delivery of these </w:t>
      </w:r>
      <w:r w:rsidR="0012283B">
        <w:t xml:space="preserve">outputs and </w:t>
      </w:r>
      <w:r w:rsidR="00845037">
        <w:t>outcomes.</w:t>
      </w:r>
    </w:p>
    <w:p w14:paraId="78F70156" w14:textId="77777777" w:rsidR="007F2974" w:rsidRDefault="007F2974" w:rsidP="00890D23">
      <w:pPr>
        <w:ind w:right="-136"/>
      </w:pPr>
    </w:p>
    <w:p w14:paraId="406F9632" w14:textId="3DD91973" w:rsidR="00BA50EA" w:rsidRDefault="007F2974" w:rsidP="00890D23">
      <w:pPr>
        <w:pStyle w:val="Heading2"/>
        <w:ind w:right="-136"/>
      </w:pPr>
      <w:bookmarkStart w:id="7" w:name="_Toc165991753"/>
      <w:r>
        <w:t>Updates and amendments</w:t>
      </w:r>
      <w:bookmarkEnd w:id="7"/>
      <w:r>
        <w:t xml:space="preserve"> </w:t>
      </w:r>
    </w:p>
    <w:p w14:paraId="7E1D216B" w14:textId="377AA0D0" w:rsidR="007B6B5B" w:rsidRDefault="00845037" w:rsidP="00890D23">
      <w:pPr>
        <w:ind w:right="-136"/>
        <w:rPr>
          <w:color w:val="0B0C0C"/>
        </w:rPr>
      </w:pPr>
      <w:r w:rsidRPr="00663DC1">
        <w:t xml:space="preserve">This </w:t>
      </w:r>
      <w:r w:rsidR="001B2759">
        <w:t>d</w:t>
      </w:r>
      <w:r w:rsidRPr="00663DC1">
        <w:t xml:space="preserve">ocument provides details regarding the DC UKSPF grants programme only. </w:t>
      </w:r>
    </w:p>
    <w:p w14:paraId="016DD63B" w14:textId="663EDD90" w:rsidR="00845037" w:rsidRPr="00663DC1" w:rsidRDefault="00845037" w:rsidP="00890D23">
      <w:pPr>
        <w:ind w:right="-136"/>
        <w:rPr>
          <w:b/>
        </w:rPr>
      </w:pPr>
      <w:r w:rsidRPr="00663DC1">
        <w:t xml:space="preserve">For more details on the wider Dorset UKSPF Scheme please see DC </w:t>
      </w:r>
      <w:r w:rsidR="008E76B6" w:rsidRPr="00663DC1">
        <w:t>web pages</w:t>
      </w:r>
      <w:r w:rsidR="006D66B1" w:rsidRPr="00663DC1">
        <w:t xml:space="preserve"> on the DC website for Shared Prosperity Fund</w:t>
      </w:r>
      <w:r w:rsidR="00A31965">
        <w:t xml:space="preserve"> </w:t>
      </w:r>
      <w:r w:rsidR="006D66B1" w:rsidRPr="00663DC1">
        <w:t>/</w:t>
      </w:r>
      <w:r w:rsidR="00A31965">
        <w:t xml:space="preserve"> </w:t>
      </w:r>
      <w:r w:rsidR="006D66B1" w:rsidRPr="00663DC1">
        <w:t>Rural England Prosperity Fund</w:t>
      </w:r>
      <w:r w:rsidR="00A31965">
        <w:t xml:space="preserve"> </w:t>
      </w:r>
      <w:r w:rsidR="006D66B1" w:rsidRPr="00663DC1">
        <w:t>/</w:t>
      </w:r>
      <w:r w:rsidR="00A31965">
        <w:t xml:space="preserve"> </w:t>
      </w:r>
      <w:r w:rsidR="006D66B1" w:rsidRPr="00663DC1">
        <w:t>Multiply</w:t>
      </w:r>
      <w:r w:rsidR="008E76B6" w:rsidRPr="00663DC1">
        <w:t xml:space="preserve"> (</w:t>
      </w:r>
      <w:r w:rsidR="000162AE">
        <w:t xml:space="preserve">i.e. </w:t>
      </w:r>
      <w:hyperlink r:id="rId15" w:history="1">
        <w:r w:rsidR="000162AE">
          <w:rPr>
            <w:rStyle w:val="Hyperlink"/>
          </w:rPr>
          <w:t>UK Shared Prosperity Fund - Dorset Council</w:t>
        </w:r>
      </w:hyperlink>
      <w:r w:rsidR="008E76B6" w:rsidRPr="00663DC1">
        <w:t>)</w:t>
      </w:r>
      <w:r w:rsidRPr="00663DC1">
        <w:t xml:space="preserve"> </w:t>
      </w:r>
    </w:p>
    <w:p w14:paraId="555FFF25" w14:textId="77777777" w:rsidR="00845037" w:rsidRPr="00845037" w:rsidRDefault="00845037" w:rsidP="00890D23">
      <w:pPr>
        <w:ind w:right="-136"/>
      </w:pPr>
    </w:p>
    <w:p w14:paraId="1036342A" w14:textId="2B35ADC0" w:rsidR="00616847" w:rsidRPr="00663DC1" w:rsidRDefault="00CA7562" w:rsidP="00890D23">
      <w:pPr>
        <w:ind w:right="-136"/>
        <w:rPr>
          <w:highlight w:val="cyan"/>
        </w:rPr>
      </w:pPr>
      <w:r w:rsidRPr="00663DC1">
        <w:t>D</w:t>
      </w:r>
      <w:r w:rsidR="0071538B">
        <w:t>C</w:t>
      </w:r>
      <w:r w:rsidR="007F2974" w:rsidRPr="00663DC1">
        <w:t xml:space="preserve"> </w:t>
      </w:r>
      <w:r w:rsidRPr="00663DC1">
        <w:t>will</w:t>
      </w:r>
      <w:r w:rsidR="007F2974" w:rsidRPr="00663DC1">
        <w:t xml:space="preserve"> update this Scheme Document, </w:t>
      </w:r>
      <w:r w:rsidR="00030E99" w:rsidRPr="00663DC1">
        <w:t xml:space="preserve">including the </w:t>
      </w:r>
      <w:r w:rsidR="00816D78" w:rsidRPr="00663DC1">
        <w:t>allocations of funding, grant eligibility, and timeline, as Dorset UKSPF</w:t>
      </w:r>
      <w:r w:rsidR="00A31965">
        <w:t xml:space="preserve"> </w:t>
      </w:r>
      <w:r w:rsidR="00816D78" w:rsidRPr="00663DC1">
        <w:t>/</w:t>
      </w:r>
      <w:r w:rsidR="00A31965">
        <w:t xml:space="preserve"> </w:t>
      </w:r>
      <w:r w:rsidR="00816D78" w:rsidRPr="00663DC1">
        <w:t>REPF progresses</w:t>
      </w:r>
      <w:r w:rsidR="00640F44" w:rsidRPr="00663DC1">
        <w:t xml:space="preserve">, </w:t>
      </w:r>
      <w:bookmarkStart w:id="8" w:name="_Int_E1bIqkek"/>
      <w:proofErr w:type="gramStart"/>
      <w:r w:rsidR="00640F44" w:rsidRPr="00663DC1">
        <w:t>in order to</w:t>
      </w:r>
      <w:bookmarkEnd w:id="8"/>
      <w:proofErr w:type="gramEnd"/>
      <w:r w:rsidR="00640F44" w:rsidRPr="00663DC1">
        <w:t xml:space="preserve"> ensure the objectives of the Funds</w:t>
      </w:r>
      <w:r w:rsidR="00777CBA" w:rsidRPr="00663DC1">
        <w:t xml:space="preserve"> are met and the best use is made of public funds.</w:t>
      </w:r>
      <w:r w:rsidR="00663DC1" w:rsidRPr="00663DC1">
        <w:t xml:space="preserve"> </w:t>
      </w:r>
      <w:r w:rsidR="00B12478">
        <w:t>It is a live document and will be updated throughout the UKSPF programme.</w:t>
      </w:r>
      <w:r w:rsidR="00616847">
        <w:rPr>
          <w:color w:val="0B0C0C"/>
        </w:rPr>
        <w:br w:type="page"/>
      </w:r>
    </w:p>
    <w:p w14:paraId="641BD6C7" w14:textId="77777777" w:rsidR="00D5730F" w:rsidRDefault="00D5730F" w:rsidP="00890D23">
      <w:pPr>
        <w:ind w:right="-136"/>
      </w:pPr>
    </w:p>
    <w:p w14:paraId="2A2EA331" w14:textId="2EE7AF38" w:rsidR="00D5730F" w:rsidRPr="00C01F25" w:rsidRDefault="00D5730F" w:rsidP="00890D23">
      <w:pPr>
        <w:pStyle w:val="Heading1"/>
        <w:ind w:right="-136"/>
      </w:pPr>
      <w:bookmarkStart w:id="9" w:name="_Toc165991754"/>
      <w:r w:rsidRPr="00B6610F">
        <w:t>Grant application process</w:t>
      </w:r>
      <w:bookmarkEnd w:id="9"/>
    </w:p>
    <w:p w14:paraId="1220A15B" w14:textId="77777777" w:rsidR="00E1183D" w:rsidRPr="00E1183D" w:rsidRDefault="00E1183D" w:rsidP="00890D23">
      <w:pPr>
        <w:ind w:right="-136"/>
      </w:pPr>
    </w:p>
    <w:p w14:paraId="3CE7BBFF" w14:textId="27E8A34F" w:rsidR="004E22BE" w:rsidRDefault="00D5730F" w:rsidP="00890D23">
      <w:pPr>
        <w:ind w:right="-136"/>
        <w:rPr>
          <w:color w:val="auto"/>
        </w:rPr>
      </w:pPr>
      <w:r>
        <w:t>Applications are to be made via the D</w:t>
      </w:r>
      <w:r w:rsidR="0071538B">
        <w:t>C</w:t>
      </w:r>
      <w:r>
        <w:t xml:space="preserve"> </w:t>
      </w:r>
      <w:r w:rsidRPr="00E754C8">
        <w:t xml:space="preserve">website at </w:t>
      </w:r>
      <w:hyperlink r:id="rId16" w:history="1">
        <w:r w:rsidR="00E754C8">
          <w:rPr>
            <w:rStyle w:val="Hyperlink"/>
          </w:rPr>
          <w:t>UK Shared Prosperity Fund - Dorset Council</w:t>
        </w:r>
      </w:hyperlink>
      <w:r w:rsidR="002730C9" w:rsidRPr="002730C9">
        <w:rPr>
          <w:color w:val="auto"/>
        </w:rPr>
        <w:t xml:space="preserve">. </w:t>
      </w:r>
      <w:r w:rsidR="004E22BE">
        <w:rPr>
          <w:color w:val="auto"/>
        </w:rPr>
        <w:t xml:space="preserve"> </w:t>
      </w:r>
    </w:p>
    <w:p w14:paraId="7DF2B2A5" w14:textId="77777777" w:rsidR="004E22BE" w:rsidRDefault="004E22BE" w:rsidP="00890D23">
      <w:pPr>
        <w:ind w:right="-136"/>
        <w:rPr>
          <w:color w:val="auto"/>
        </w:rPr>
      </w:pPr>
    </w:p>
    <w:p w14:paraId="5A3766FD" w14:textId="78080507" w:rsidR="00D5730F" w:rsidRPr="002730C9" w:rsidRDefault="002730C9" w:rsidP="00890D23">
      <w:pPr>
        <w:ind w:right="-136"/>
      </w:pPr>
      <w:r>
        <w:t xml:space="preserve">Applicants for the Local Business Support grant schemes </w:t>
      </w:r>
      <w:r w:rsidR="000971AE">
        <w:t>will</w:t>
      </w:r>
      <w:r w:rsidR="00150116">
        <w:t>,</w:t>
      </w:r>
      <w:r w:rsidR="004E22BE">
        <w:t xml:space="preserve"> in the</w:t>
      </w:r>
      <w:r w:rsidR="000971AE">
        <w:t xml:space="preserve"> </w:t>
      </w:r>
      <w:r w:rsidR="004E22BE">
        <w:t>first instance</w:t>
      </w:r>
      <w:r w:rsidR="00150116">
        <w:t>,</w:t>
      </w:r>
      <w:r w:rsidR="000971AE">
        <w:t xml:space="preserve"> be directed to apply</w:t>
      </w:r>
      <w:r w:rsidR="008B5DA1">
        <w:t xml:space="preserve"> via </w:t>
      </w:r>
      <w:r w:rsidR="002C5913">
        <w:t>DC</w:t>
      </w:r>
      <w:r w:rsidR="006B4341">
        <w:t>’s</w:t>
      </w:r>
      <w:r w:rsidR="002C5913">
        <w:t xml:space="preserve"> </w:t>
      </w:r>
      <w:r w:rsidR="006B4341">
        <w:t>UK</w:t>
      </w:r>
      <w:r w:rsidR="008B5DA1">
        <w:t>SPF</w:t>
      </w:r>
      <w:r>
        <w:t xml:space="preserve"> business </w:t>
      </w:r>
      <w:r w:rsidR="008B5DA1">
        <w:t>support service</w:t>
      </w:r>
      <w:r w:rsidR="007162BB">
        <w:t xml:space="preserve">. </w:t>
      </w:r>
    </w:p>
    <w:p w14:paraId="58C7B31D" w14:textId="77777777" w:rsidR="002A1F6B" w:rsidRDefault="002A1F6B" w:rsidP="00890D23">
      <w:pPr>
        <w:ind w:right="-136"/>
      </w:pPr>
    </w:p>
    <w:p w14:paraId="1CCC28F5" w14:textId="77777777" w:rsidR="002A1F6B" w:rsidRPr="002730C9" w:rsidRDefault="002A1F6B" w:rsidP="00890D23">
      <w:pPr>
        <w:ind w:right="-136"/>
      </w:pPr>
    </w:p>
    <w:p w14:paraId="5B97063E" w14:textId="78ED58FC" w:rsidR="00882A1C" w:rsidRDefault="006E6A32" w:rsidP="00890D23">
      <w:pPr>
        <w:pStyle w:val="Heading2"/>
        <w:ind w:right="-136"/>
      </w:pPr>
      <w:bookmarkStart w:id="10" w:name="_Toc165991755"/>
      <w:r w:rsidRPr="00DD5874">
        <w:t xml:space="preserve">Communities and Place </w:t>
      </w:r>
      <w:r w:rsidR="00D5014C">
        <w:t>Grant Scheme</w:t>
      </w:r>
      <w:bookmarkEnd w:id="10"/>
      <w:r>
        <w:t xml:space="preserve"> </w:t>
      </w:r>
    </w:p>
    <w:p w14:paraId="7CC0D2E2" w14:textId="77777777" w:rsidR="00F26977" w:rsidRDefault="00F26977" w:rsidP="00F26977"/>
    <w:p w14:paraId="6934F01A" w14:textId="2D997B61" w:rsidR="00F26977" w:rsidRPr="00A03F00" w:rsidRDefault="00F26977" w:rsidP="00F26977">
      <w:pPr>
        <w:rPr>
          <w:b/>
          <w:bCs/>
          <w:sz w:val="28"/>
          <w:szCs w:val="28"/>
        </w:rPr>
      </w:pPr>
      <w:r w:rsidRPr="00A03F00">
        <w:rPr>
          <w:b/>
          <w:bCs/>
          <w:sz w:val="28"/>
          <w:szCs w:val="28"/>
        </w:rPr>
        <w:t>Please note</w:t>
      </w:r>
      <w:r w:rsidR="000864EB">
        <w:rPr>
          <w:b/>
          <w:bCs/>
          <w:sz w:val="28"/>
          <w:szCs w:val="28"/>
        </w:rPr>
        <w:t xml:space="preserve"> as of 31/08/2024</w:t>
      </w:r>
      <w:r w:rsidRPr="00A03F00">
        <w:rPr>
          <w:b/>
          <w:bCs/>
          <w:sz w:val="28"/>
          <w:szCs w:val="28"/>
        </w:rPr>
        <w:t xml:space="preserve">, </w:t>
      </w:r>
      <w:r w:rsidR="00DA3ECC" w:rsidRPr="00A03F00">
        <w:rPr>
          <w:b/>
          <w:bCs/>
          <w:sz w:val="28"/>
          <w:szCs w:val="28"/>
        </w:rPr>
        <w:t>Both E2 and E12 Community Infrastructure Grant</w:t>
      </w:r>
      <w:r w:rsidR="005B4160" w:rsidRPr="00A03F00">
        <w:rPr>
          <w:b/>
          <w:bCs/>
          <w:sz w:val="28"/>
          <w:szCs w:val="28"/>
        </w:rPr>
        <w:t>s are now not available as the full budget has been allocated</w:t>
      </w:r>
      <w:r w:rsidR="00D63B22">
        <w:rPr>
          <w:b/>
          <w:bCs/>
          <w:sz w:val="28"/>
          <w:szCs w:val="28"/>
        </w:rPr>
        <w:t xml:space="preserve"> to projects </w:t>
      </w:r>
      <w:r w:rsidR="00C17ECE">
        <w:rPr>
          <w:b/>
          <w:bCs/>
          <w:sz w:val="28"/>
          <w:szCs w:val="28"/>
        </w:rPr>
        <w:t>across</w:t>
      </w:r>
      <w:r w:rsidR="00D63B22">
        <w:rPr>
          <w:b/>
          <w:bCs/>
          <w:sz w:val="28"/>
          <w:szCs w:val="28"/>
        </w:rPr>
        <w:t xml:space="preserve"> the Dorset Council area.</w:t>
      </w:r>
    </w:p>
    <w:p w14:paraId="1CE2E7D8" w14:textId="77777777" w:rsidR="00C776C9" w:rsidRDefault="00C776C9" w:rsidP="00890D23">
      <w:pPr>
        <w:ind w:right="-136"/>
      </w:pPr>
    </w:p>
    <w:p w14:paraId="22C0D57B" w14:textId="3FA1F8F4" w:rsidR="00EB11BE" w:rsidRDefault="003F3A28" w:rsidP="00890D23">
      <w:pPr>
        <w:pStyle w:val="Heading3"/>
        <w:ind w:right="-136"/>
      </w:pPr>
      <w:bookmarkStart w:id="11" w:name="_Toc165991756"/>
      <w:r>
        <w:t xml:space="preserve">Intervention: E2: </w:t>
      </w:r>
      <w:r w:rsidR="007D0F5F">
        <w:tab/>
      </w:r>
      <w:r w:rsidR="00B03059">
        <w:t xml:space="preserve">Community </w:t>
      </w:r>
      <w:r w:rsidR="00920AB7">
        <w:t>Infrastructure grants</w:t>
      </w:r>
      <w:bookmarkEnd w:id="11"/>
      <w:r w:rsidR="00832957">
        <w:tab/>
      </w:r>
    </w:p>
    <w:p w14:paraId="5B97063F" w14:textId="5DEFB340" w:rsidR="00882A1C" w:rsidRPr="001401C7" w:rsidRDefault="00EB11BE" w:rsidP="00890D23">
      <w:pPr>
        <w:ind w:right="-136"/>
      </w:pPr>
      <w:r>
        <w:t>Size of overall grant pot</w:t>
      </w:r>
      <w:r w:rsidR="005F6ED4">
        <w:t>:</w:t>
      </w:r>
      <w:r w:rsidR="005D702D">
        <w:tab/>
      </w:r>
      <w:r w:rsidR="005F6ED4">
        <w:t>£</w:t>
      </w:r>
      <w:r w:rsidR="00D260DD">
        <w:t>2</w:t>
      </w:r>
      <w:r w:rsidR="008A018D">
        <w:t>0</w:t>
      </w:r>
      <w:r w:rsidR="00C16A1A">
        <w:t>0,000</w:t>
      </w:r>
      <w:r w:rsidR="005F6ED4">
        <w:t xml:space="preserve"> </w:t>
      </w:r>
    </w:p>
    <w:p w14:paraId="45675226" w14:textId="77777777" w:rsidR="00292F06" w:rsidRDefault="006E6A32" w:rsidP="00890D23">
      <w:pPr>
        <w:ind w:right="-136"/>
      </w:pPr>
      <w:r w:rsidRPr="001401C7">
        <w:t xml:space="preserve"> </w:t>
      </w:r>
    </w:p>
    <w:tbl>
      <w:tblPr>
        <w:tblStyle w:val="TableGrid"/>
        <w:tblW w:w="8631" w:type="dxa"/>
        <w:tblInd w:w="720" w:type="dxa"/>
        <w:tblLayout w:type="fixed"/>
        <w:tblLook w:val="06A0" w:firstRow="1" w:lastRow="0" w:firstColumn="1" w:lastColumn="0" w:noHBand="1" w:noVBand="1"/>
      </w:tblPr>
      <w:tblGrid>
        <w:gridCol w:w="5115"/>
        <w:gridCol w:w="3516"/>
      </w:tblGrid>
      <w:tr w:rsidR="400D1482" w14:paraId="7A4F9C46" w14:textId="77777777" w:rsidTr="00761BBD">
        <w:trPr>
          <w:trHeight w:val="300"/>
        </w:trPr>
        <w:tc>
          <w:tcPr>
            <w:tcW w:w="5115" w:type="dxa"/>
          </w:tcPr>
          <w:p w14:paraId="7B14167F" w14:textId="4932814C" w:rsidR="64053B87" w:rsidRDefault="64053B87" w:rsidP="00890D23">
            <w:pPr>
              <w:ind w:right="-136"/>
            </w:pPr>
            <w:r>
              <w:t>Initial grant pot allocation</w:t>
            </w:r>
          </w:p>
        </w:tc>
        <w:tc>
          <w:tcPr>
            <w:tcW w:w="3516" w:type="dxa"/>
          </w:tcPr>
          <w:p w14:paraId="69F291F1" w14:textId="109B97F5" w:rsidR="64053B87" w:rsidRDefault="64053B87" w:rsidP="00890D23">
            <w:pPr>
              <w:ind w:right="-136"/>
            </w:pPr>
            <w:r>
              <w:t>£200,000</w:t>
            </w:r>
          </w:p>
        </w:tc>
      </w:tr>
      <w:tr w:rsidR="400D1482" w14:paraId="2894C5A4" w14:textId="77777777" w:rsidTr="00761BBD">
        <w:trPr>
          <w:trHeight w:val="300"/>
        </w:trPr>
        <w:tc>
          <w:tcPr>
            <w:tcW w:w="5115" w:type="dxa"/>
          </w:tcPr>
          <w:p w14:paraId="37E47632" w14:textId="6DBE8341" w:rsidR="64053B87" w:rsidRDefault="64053B87" w:rsidP="00890D23">
            <w:pPr>
              <w:ind w:right="-136"/>
            </w:pPr>
            <w:r>
              <w:t>Eligible grant size</w:t>
            </w:r>
          </w:p>
        </w:tc>
        <w:tc>
          <w:tcPr>
            <w:tcW w:w="3516" w:type="dxa"/>
          </w:tcPr>
          <w:p w14:paraId="7A9FD7FB" w14:textId="2A05BE53" w:rsidR="64053B87" w:rsidRDefault="64053B87" w:rsidP="00890D23">
            <w:pPr>
              <w:ind w:right="-136"/>
            </w:pPr>
            <w:r>
              <w:t>£1,000-£15,000</w:t>
            </w:r>
          </w:p>
        </w:tc>
      </w:tr>
      <w:tr w:rsidR="400D1482" w14:paraId="037220A4" w14:textId="77777777" w:rsidTr="00761BBD">
        <w:trPr>
          <w:trHeight w:val="300"/>
        </w:trPr>
        <w:tc>
          <w:tcPr>
            <w:tcW w:w="5115" w:type="dxa"/>
          </w:tcPr>
          <w:p w14:paraId="2A155ECF" w14:textId="16ED2CAC" w:rsidR="64053B87" w:rsidRDefault="64053B87" w:rsidP="00890D23">
            <w:pPr>
              <w:ind w:right="-136"/>
            </w:pPr>
            <w:r>
              <w:t>Match funding required</w:t>
            </w:r>
          </w:p>
        </w:tc>
        <w:tc>
          <w:tcPr>
            <w:tcW w:w="3516" w:type="dxa"/>
          </w:tcPr>
          <w:p w14:paraId="71B75842" w14:textId="6A91D445" w:rsidR="64053B87" w:rsidRDefault="64053B87" w:rsidP="00890D23">
            <w:pPr>
              <w:ind w:right="-136"/>
            </w:pPr>
            <w:r>
              <w:t>10% of grant value</w:t>
            </w:r>
          </w:p>
        </w:tc>
      </w:tr>
      <w:tr w:rsidR="400D1482" w14:paraId="4C7374CF" w14:textId="77777777" w:rsidTr="00761BBD">
        <w:trPr>
          <w:trHeight w:val="300"/>
        </w:trPr>
        <w:tc>
          <w:tcPr>
            <w:tcW w:w="5115" w:type="dxa"/>
          </w:tcPr>
          <w:p w14:paraId="0B2B30A1" w14:textId="65EC9438" w:rsidR="64053B87" w:rsidRDefault="64053B87" w:rsidP="00890D23">
            <w:pPr>
              <w:ind w:right="-136"/>
            </w:pPr>
            <w:r>
              <w:t>Projected average grant award</w:t>
            </w:r>
          </w:p>
        </w:tc>
        <w:tc>
          <w:tcPr>
            <w:tcW w:w="3516" w:type="dxa"/>
          </w:tcPr>
          <w:p w14:paraId="3AD39A81" w14:textId="47376DA6" w:rsidR="5351098D" w:rsidRDefault="0A767403" w:rsidP="00890D23">
            <w:pPr>
              <w:ind w:right="-136"/>
            </w:pPr>
            <w:r>
              <w:t>£4</w:t>
            </w:r>
            <w:r w:rsidR="1C599F7D">
              <w:t>,5</w:t>
            </w:r>
            <w:r w:rsidR="3C2507C5">
              <w:t>0</w:t>
            </w:r>
            <w:r w:rsidR="1C599F7D">
              <w:t>0</w:t>
            </w:r>
          </w:p>
        </w:tc>
      </w:tr>
      <w:tr w:rsidR="400D1482" w14:paraId="08F9B690" w14:textId="77777777" w:rsidTr="00761BBD">
        <w:trPr>
          <w:trHeight w:val="300"/>
        </w:trPr>
        <w:tc>
          <w:tcPr>
            <w:tcW w:w="5115" w:type="dxa"/>
          </w:tcPr>
          <w:p w14:paraId="7BA8A194" w14:textId="71F537C8" w:rsidR="64053B87" w:rsidRDefault="64053B87" w:rsidP="00890D23">
            <w:pPr>
              <w:ind w:right="-136"/>
            </w:pPr>
            <w:r>
              <w:t>Projected number of grants awarded</w:t>
            </w:r>
          </w:p>
        </w:tc>
        <w:tc>
          <w:tcPr>
            <w:tcW w:w="3516" w:type="dxa"/>
          </w:tcPr>
          <w:p w14:paraId="5CFF7E3B" w14:textId="122F244F" w:rsidR="64053B87" w:rsidRDefault="677E86FE" w:rsidP="00890D23">
            <w:pPr>
              <w:ind w:right="-136"/>
            </w:pPr>
            <w:r>
              <w:t>4</w:t>
            </w:r>
            <w:r w:rsidR="1B653F2D">
              <w:t>4</w:t>
            </w:r>
          </w:p>
        </w:tc>
      </w:tr>
    </w:tbl>
    <w:p w14:paraId="29B09F48" w14:textId="01A26CE7" w:rsidR="400D1482" w:rsidRDefault="400D1482" w:rsidP="00890D23">
      <w:pPr>
        <w:ind w:right="-136"/>
      </w:pPr>
    </w:p>
    <w:p w14:paraId="4D382F6D" w14:textId="24EFCAC9" w:rsidR="14CBB0DC" w:rsidRDefault="14CBB0DC" w:rsidP="00890D23">
      <w:pPr>
        <w:pStyle w:val="Heading3"/>
        <w:ind w:right="-136"/>
      </w:pPr>
      <w:bookmarkStart w:id="12" w:name="_Toc165991757"/>
      <w:r w:rsidRPr="400D1482">
        <w:t>Intervention: E</w:t>
      </w:r>
      <w:r w:rsidR="00263221">
        <w:t>1</w:t>
      </w:r>
      <w:r w:rsidRPr="400D1482">
        <w:t xml:space="preserve">2: </w:t>
      </w:r>
      <w:r>
        <w:tab/>
      </w:r>
      <w:r w:rsidRPr="400D1482">
        <w:t>Community Infrastructure grants</w:t>
      </w:r>
      <w:r w:rsidR="00B24474">
        <w:t>:</w:t>
      </w:r>
      <w:r w:rsidRPr="400D1482">
        <w:t xml:space="preserve"> P</w:t>
      </w:r>
      <w:r w:rsidR="54AF5C3E" w:rsidRPr="400D1482">
        <w:t>a</w:t>
      </w:r>
      <w:r w:rsidRPr="400D1482">
        <w:t xml:space="preserve">rish </w:t>
      </w:r>
      <w:r w:rsidR="002E2A9A">
        <w:t>&amp;</w:t>
      </w:r>
      <w:r w:rsidRPr="400D1482">
        <w:t xml:space="preserve"> Town Councils Fund</w:t>
      </w:r>
      <w:bookmarkEnd w:id="12"/>
    </w:p>
    <w:p w14:paraId="1862D643" w14:textId="737C6485" w:rsidR="14CBB0DC" w:rsidRDefault="14CBB0DC" w:rsidP="00890D23">
      <w:pPr>
        <w:ind w:right="-136"/>
      </w:pPr>
      <w:r>
        <w:t>Size of overall grant pot:</w:t>
      </w:r>
      <w:r>
        <w:tab/>
        <w:t>£</w:t>
      </w:r>
      <w:r w:rsidR="78D48E08">
        <w:t>1</w:t>
      </w:r>
      <w:r>
        <w:t xml:space="preserve">75,000 </w:t>
      </w:r>
    </w:p>
    <w:p w14:paraId="49C4EF0C" w14:textId="5C1E1CD7" w:rsidR="00C41087" w:rsidRPr="00DA4936" w:rsidRDefault="00C41087" w:rsidP="00890D23">
      <w:pPr>
        <w:ind w:right="-136"/>
        <w:rPr>
          <w:b/>
          <w:bCs/>
        </w:rPr>
      </w:pPr>
      <w:r w:rsidRPr="00DA4936">
        <w:rPr>
          <w:b/>
          <w:bCs/>
        </w:rPr>
        <w:t xml:space="preserve">Applications </w:t>
      </w:r>
      <w:r w:rsidR="002D7949">
        <w:rPr>
          <w:b/>
          <w:bCs/>
        </w:rPr>
        <w:t>open to</w:t>
      </w:r>
      <w:r w:rsidR="00DA4936" w:rsidRPr="00DA4936">
        <w:rPr>
          <w:b/>
          <w:bCs/>
        </w:rPr>
        <w:t xml:space="preserve"> Parish and Town Councils</w:t>
      </w:r>
      <w:r w:rsidR="002D7949">
        <w:rPr>
          <w:b/>
          <w:bCs/>
        </w:rPr>
        <w:t xml:space="preserve"> for FY 24/25</w:t>
      </w:r>
      <w:r w:rsidR="003A774C">
        <w:rPr>
          <w:b/>
          <w:bCs/>
        </w:rPr>
        <w:t xml:space="preserve"> – submit online</w:t>
      </w:r>
      <w:r w:rsidR="00DB443B">
        <w:rPr>
          <w:b/>
          <w:bCs/>
        </w:rPr>
        <w:t xml:space="preserve"> identifying E12P&amp;TC grant pot</w:t>
      </w:r>
    </w:p>
    <w:p w14:paraId="7A51C226" w14:textId="77777777" w:rsidR="14CBB0DC" w:rsidRDefault="14CBB0DC" w:rsidP="00890D23">
      <w:pPr>
        <w:ind w:right="-136"/>
      </w:pPr>
      <w:r>
        <w:t xml:space="preserve"> </w:t>
      </w:r>
    </w:p>
    <w:tbl>
      <w:tblPr>
        <w:tblStyle w:val="TableGrid"/>
        <w:tblW w:w="8631" w:type="dxa"/>
        <w:tblInd w:w="720" w:type="dxa"/>
        <w:tblLayout w:type="fixed"/>
        <w:tblLook w:val="06A0" w:firstRow="1" w:lastRow="0" w:firstColumn="1" w:lastColumn="0" w:noHBand="1" w:noVBand="1"/>
      </w:tblPr>
      <w:tblGrid>
        <w:gridCol w:w="5115"/>
        <w:gridCol w:w="3516"/>
      </w:tblGrid>
      <w:tr w:rsidR="400D1482" w14:paraId="16D155D6" w14:textId="77777777" w:rsidTr="00761BBD">
        <w:trPr>
          <w:trHeight w:val="300"/>
        </w:trPr>
        <w:tc>
          <w:tcPr>
            <w:tcW w:w="5115" w:type="dxa"/>
          </w:tcPr>
          <w:p w14:paraId="28B3BBC8" w14:textId="4932814C" w:rsidR="400D1482" w:rsidRDefault="400D1482" w:rsidP="00890D23">
            <w:pPr>
              <w:ind w:right="-136"/>
            </w:pPr>
            <w:r>
              <w:t>Initial grant pot allocation</w:t>
            </w:r>
          </w:p>
        </w:tc>
        <w:tc>
          <w:tcPr>
            <w:tcW w:w="3516" w:type="dxa"/>
          </w:tcPr>
          <w:p w14:paraId="5FE51F17" w14:textId="52B1606C" w:rsidR="400D1482" w:rsidRDefault="400D1482" w:rsidP="00890D23">
            <w:pPr>
              <w:ind w:right="-136"/>
            </w:pPr>
            <w:r>
              <w:t>£</w:t>
            </w:r>
            <w:r w:rsidR="296C780D">
              <w:t>1</w:t>
            </w:r>
            <w:r w:rsidR="40C10503">
              <w:t>75</w:t>
            </w:r>
            <w:r>
              <w:t>,000</w:t>
            </w:r>
          </w:p>
        </w:tc>
      </w:tr>
      <w:tr w:rsidR="400D1482" w14:paraId="139D856F" w14:textId="77777777" w:rsidTr="00761BBD">
        <w:trPr>
          <w:trHeight w:val="300"/>
        </w:trPr>
        <w:tc>
          <w:tcPr>
            <w:tcW w:w="5115" w:type="dxa"/>
          </w:tcPr>
          <w:p w14:paraId="6C77F00E" w14:textId="6DBE8341" w:rsidR="400D1482" w:rsidRDefault="400D1482" w:rsidP="00890D23">
            <w:pPr>
              <w:ind w:right="-136"/>
            </w:pPr>
            <w:r>
              <w:t>Eligible grant size</w:t>
            </w:r>
          </w:p>
        </w:tc>
        <w:tc>
          <w:tcPr>
            <w:tcW w:w="3516" w:type="dxa"/>
          </w:tcPr>
          <w:p w14:paraId="06A36882" w14:textId="08063743" w:rsidR="400D1482" w:rsidRDefault="400D1482" w:rsidP="00890D23">
            <w:pPr>
              <w:ind w:right="-136"/>
            </w:pPr>
            <w:r>
              <w:t>£</w:t>
            </w:r>
            <w:r w:rsidR="253F3206">
              <w:t>20</w:t>
            </w:r>
            <w:r>
              <w:t>,000-£1</w:t>
            </w:r>
            <w:r w:rsidR="57E3C0FD">
              <w:t>00</w:t>
            </w:r>
            <w:r>
              <w:t>,000</w:t>
            </w:r>
          </w:p>
        </w:tc>
      </w:tr>
      <w:tr w:rsidR="400D1482" w14:paraId="75715A85" w14:textId="77777777" w:rsidTr="00761BBD">
        <w:trPr>
          <w:trHeight w:val="300"/>
        </w:trPr>
        <w:tc>
          <w:tcPr>
            <w:tcW w:w="5115" w:type="dxa"/>
          </w:tcPr>
          <w:p w14:paraId="4DD1F05C" w14:textId="16ED2CAC" w:rsidR="400D1482" w:rsidRDefault="400D1482" w:rsidP="00890D23">
            <w:pPr>
              <w:ind w:right="-136"/>
            </w:pPr>
            <w:r>
              <w:t>Match funding required</w:t>
            </w:r>
          </w:p>
        </w:tc>
        <w:tc>
          <w:tcPr>
            <w:tcW w:w="3516" w:type="dxa"/>
          </w:tcPr>
          <w:p w14:paraId="25009AD9" w14:textId="6A91D445" w:rsidR="400D1482" w:rsidRDefault="400D1482" w:rsidP="00890D23">
            <w:pPr>
              <w:ind w:right="-136"/>
            </w:pPr>
            <w:r>
              <w:t>10% of grant value</w:t>
            </w:r>
          </w:p>
        </w:tc>
      </w:tr>
      <w:tr w:rsidR="400D1482" w14:paraId="415694E4" w14:textId="77777777" w:rsidTr="00761BBD">
        <w:trPr>
          <w:trHeight w:val="300"/>
        </w:trPr>
        <w:tc>
          <w:tcPr>
            <w:tcW w:w="5115" w:type="dxa"/>
          </w:tcPr>
          <w:p w14:paraId="69F58421" w14:textId="65EC9438" w:rsidR="400D1482" w:rsidRDefault="400D1482" w:rsidP="00890D23">
            <w:pPr>
              <w:ind w:right="-136"/>
            </w:pPr>
            <w:r>
              <w:t>Projected average grant award</w:t>
            </w:r>
          </w:p>
        </w:tc>
        <w:tc>
          <w:tcPr>
            <w:tcW w:w="3516" w:type="dxa"/>
          </w:tcPr>
          <w:p w14:paraId="56EF61F7" w14:textId="4E5171A4" w:rsidR="400D1482" w:rsidRDefault="400D1482" w:rsidP="00890D23">
            <w:pPr>
              <w:ind w:right="-136"/>
            </w:pPr>
            <w:r>
              <w:t>£</w:t>
            </w:r>
            <w:r w:rsidR="2013779C">
              <w:t>58,000</w:t>
            </w:r>
          </w:p>
        </w:tc>
      </w:tr>
      <w:tr w:rsidR="400D1482" w14:paraId="0B6BA050" w14:textId="77777777" w:rsidTr="00761BBD">
        <w:trPr>
          <w:trHeight w:val="300"/>
        </w:trPr>
        <w:tc>
          <w:tcPr>
            <w:tcW w:w="5115" w:type="dxa"/>
          </w:tcPr>
          <w:p w14:paraId="12AC4F77" w14:textId="71F537C8" w:rsidR="400D1482" w:rsidRDefault="400D1482" w:rsidP="00890D23">
            <w:pPr>
              <w:ind w:right="-136"/>
            </w:pPr>
            <w:r>
              <w:t>Projected number of grants awarded</w:t>
            </w:r>
          </w:p>
        </w:tc>
        <w:tc>
          <w:tcPr>
            <w:tcW w:w="3516" w:type="dxa"/>
          </w:tcPr>
          <w:p w14:paraId="2A8D8343" w14:textId="4DD17291" w:rsidR="67C212FD" w:rsidRDefault="67C212FD" w:rsidP="00890D23">
            <w:pPr>
              <w:ind w:right="-136"/>
            </w:pPr>
            <w:r>
              <w:t>3</w:t>
            </w:r>
          </w:p>
        </w:tc>
      </w:tr>
    </w:tbl>
    <w:p w14:paraId="2C5E568D" w14:textId="40D560F8" w:rsidR="400D1482" w:rsidRDefault="400D1482" w:rsidP="00890D23">
      <w:pPr>
        <w:ind w:right="-136"/>
      </w:pPr>
    </w:p>
    <w:p w14:paraId="5B970641" w14:textId="4BCAFD61" w:rsidR="00882A1C" w:rsidRPr="001401C7" w:rsidRDefault="006E6A32" w:rsidP="00890D23">
      <w:pPr>
        <w:ind w:right="-136"/>
        <w:rPr>
          <w:bCs/>
        </w:rPr>
      </w:pPr>
      <w:r>
        <w:t>Summary</w:t>
      </w:r>
      <w:r w:rsidRPr="001401C7">
        <w:rPr>
          <w:bCs/>
        </w:rPr>
        <w:t xml:space="preserve"> </w:t>
      </w:r>
    </w:p>
    <w:p w14:paraId="0DD9C048" w14:textId="5FFC0A66" w:rsidR="00235878" w:rsidRDefault="00CE03A6" w:rsidP="00890D23">
      <w:pPr>
        <w:ind w:right="-136"/>
      </w:pPr>
      <w:r>
        <w:t xml:space="preserve">E2/E12 </w:t>
      </w:r>
      <w:r w:rsidR="00AF65F9" w:rsidRPr="00CF6556">
        <w:t>G</w:t>
      </w:r>
      <w:r w:rsidR="007C5B09" w:rsidRPr="00CF6556">
        <w:t>rant</w:t>
      </w:r>
      <w:r w:rsidR="00963327" w:rsidRPr="00CF6556">
        <w:t>s to provide</w:t>
      </w:r>
      <w:r w:rsidR="0064088C" w:rsidRPr="00CF6556">
        <w:t xml:space="preserve"> support</w:t>
      </w:r>
      <w:r w:rsidR="00963327" w:rsidRPr="00CF6556">
        <w:t xml:space="preserve"> for grassroots community-led local development,</w:t>
      </w:r>
      <w:r w:rsidR="00BC5D1C" w:rsidRPr="00CF6556">
        <w:t xml:space="preserve"> </w:t>
      </w:r>
      <w:r w:rsidR="00963327" w:rsidRPr="00CF6556">
        <w:t xml:space="preserve">supporting local groups to lead on what their community </w:t>
      </w:r>
      <w:r w:rsidR="00DC781B">
        <w:t xml:space="preserve">needs and </w:t>
      </w:r>
      <w:r w:rsidR="00963327" w:rsidRPr="00CF6556">
        <w:t>wants</w:t>
      </w:r>
      <w:r w:rsidR="00A41061" w:rsidRPr="00CF6556">
        <w:t xml:space="preserve">. </w:t>
      </w:r>
      <w:r w:rsidR="00A35740" w:rsidRPr="00D3443B">
        <w:rPr>
          <w:rStyle w:val="ui-provider"/>
          <w:color w:val="auto"/>
        </w:rPr>
        <w:t xml:space="preserve">Community infrastructure </w:t>
      </w:r>
      <w:r w:rsidR="00A35740">
        <w:rPr>
          <w:rStyle w:val="ui-provider"/>
          <w:color w:val="auto"/>
        </w:rPr>
        <w:t xml:space="preserve">is </w:t>
      </w:r>
      <w:r w:rsidR="00A35740" w:rsidRPr="00D3443B">
        <w:rPr>
          <w:rStyle w:val="Strong"/>
          <w:b w:val="0"/>
          <w:bCs w:val="0"/>
          <w:color w:val="auto"/>
        </w:rPr>
        <w:t>the facilities, structures and environment of a neighbourhood</w:t>
      </w:r>
      <w:r w:rsidR="00A35740" w:rsidRPr="00D3443B">
        <w:rPr>
          <w:rStyle w:val="Strong"/>
          <w:color w:val="auto"/>
        </w:rPr>
        <w:t xml:space="preserve"> </w:t>
      </w:r>
      <w:r w:rsidR="00A35740" w:rsidRPr="00D3443B">
        <w:rPr>
          <w:rStyle w:val="ui-provider"/>
          <w:color w:val="auto"/>
        </w:rPr>
        <w:t>(sometimes referred to as the built environment),</w:t>
      </w:r>
      <w:r w:rsidR="00A35740" w:rsidRPr="00D3443B">
        <w:rPr>
          <w:rStyle w:val="Strong"/>
          <w:color w:val="auto"/>
        </w:rPr>
        <w:t xml:space="preserve"> </w:t>
      </w:r>
      <w:r w:rsidR="00A35740" w:rsidRPr="00D3443B">
        <w:rPr>
          <w:rStyle w:val="Strong"/>
          <w:b w:val="0"/>
          <w:bCs w:val="0"/>
          <w:color w:val="auto"/>
        </w:rPr>
        <w:t>which contributes to the quality of life and overall safety and health of a community.</w:t>
      </w:r>
      <w:r w:rsidR="00A35740">
        <w:rPr>
          <w:rStyle w:val="Strong"/>
          <w:b w:val="0"/>
          <w:bCs w:val="0"/>
          <w:color w:val="auto"/>
        </w:rPr>
        <w:t xml:space="preserve"> </w:t>
      </w:r>
      <w:r w:rsidR="00A35740" w:rsidRPr="00A35740">
        <w:rPr>
          <w:color w:val="auto"/>
        </w:rPr>
        <w:t>Eligible activity could include, for example</w:t>
      </w:r>
      <w:r w:rsidR="00A35740" w:rsidRPr="00CF6556">
        <w:rPr>
          <w:color w:val="auto"/>
        </w:rPr>
        <w:t xml:space="preserve">, </w:t>
      </w:r>
      <w:r w:rsidR="00830ADC" w:rsidRPr="00CF6556">
        <w:t>project</w:t>
      </w:r>
      <w:r w:rsidR="00870DEE" w:rsidRPr="00CF6556">
        <w:t>s</w:t>
      </w:r>
      <w:r w:rsidR="00830ADC" w:rsidRPr="00CF6556">
        <w:t xml:space="preserve"> </w:t>
      </w:r>
      <w:r w:rsidR="005C52E7">
        <w:t xml:space="preserve">focusing </w:t>
      </w:r>
      <w:r w:rsidR="002E18B8" w:rsidRPr="00CF6556">
        <w:t>on</w:t>
      </w:r>
      <w:r w:rsidR="00345EC5" w:rsidRPr="00CF6556">
        <w:t xml:space="preserve"> </w:t>
      </w:r>
      <w:r w:rsidR="00D3443B" w:rsidRPr="00CF6556">
        <w:t xml:space="preserve">connectivity to services; crime prevention; </w:t>
      </w:r>
      <w:r w:rsidR="00A913DD">
        <w:t>facilities and infrastructure</w:t>
      </w:r>
      <w:r w:rsidR="005C7733">
        <w:t xml:space="preserve">; </w:t>
      </w:r>
      <w:r w:rsidR="00EE4E2D" w:rsidRPr="00CF6556">
        <w:t>or</w:t>
      </w:r>
      <w:r w:rsidR="00D3443B" w:rsidRPr="00CF6556">
        <w:t xml:space="preserve"> safety and security. </w:t>
      </w:r>
      <w:r w:rsidR="00FA1E28" w:rsidRPr="00CF6556">
        <w:t>P</w:t>
      </w:r>
      <w:r w:rsidR="007D3E23" w:rsidRPr="00CF6556">
        <w:t>r</w:t>
      </w:r>
      <w:r w:rsidR="007D3E23" w:rsidRPr="001401C7">
        <w:t xml:space="preserve">ojects </w:t>
      </w:r>
      <w:r w:rsidR="00FA1E28" w:rsidRPr="001401C7">
        <w:t xml:space="preserve">located in areas of greatest need are </w:t>
      </w:r>
      <w:r w:rsidR="00874C06">
        <w:t xml:space="preserve">especially </w:t>
      </w:r>
      <w:r w:rsidR="00FA1E28" w:rsidRPr="001401C7">
        <w:t>encouraged.</w:t>
      </w:r>
      <w:r w:rsidR="00C33A81">
        <w:t xml:space="preserve"> </w:t>
      </w:r>
      <w:r w:rsidR="00221754">
        <w:t>In</w:t>
      </w:r>
      <w:r w:rsidR="007D2EE6">
        <w:t xml:space="preserve"> designing a project</w:t>
      </w:r>
      <w:r w:rsidR="008E7F8E">
        <w:t xml:space="preserve">, </w:t>
      </w:r>
      <w:r w:rsidR="00235878">
        <w:t>applica</w:t>
      </w:r>
      <w:r w:rsidR="00E96827">
        <w:t>n</w:t>
      </w:r>
      <w:r w:rsidR="00235878">
        <w:t xml:space="preserve">ts </w:t>
      </w:r>
      <w:r w:rsidR="00E96827">
        <w:t xml:space="preserve">should </w:t>
      </w:r>
      <w:proofErr w:type="gramStart"/>
      <w:r w:rsidR="004F724F">
        <w:t>give consideration to</w:t>
      </w:r>
      <w:proofErr w:type="gramEnd"/>
      <w:r w:rsidR="004F724F">
        <w:t xml:space="preserve"> the</w:t>
      </w:r>
      <w:r w:rsidR="00C137F0">
        <w:t xml:space="preserve"> environment, sustainability and the impacts of climate change</w:t>
      </w:r>
      <w:r w:rsidR="007D2EE6">
        <w:t>.</w:t>
      </w:r>
      <w:r w:rsidR="004F724F">
        <w:t xml:space="preserve"> </w:t>
      </w:r>
    </w:p>
    <w:p w14:paraId="1A1B7ED9" w14:textId="77777777" w:rsidR="00B2144A" w:rsidRDefault="00B2144A" w:rsidP="00890D23">
      <w:pPr>
        <w:ind w:right="-136"/>
      </w:pPr>
    </w:p>
    <w:p w14:paraId="0FB9B798" w14:textId="77777777" w:rsidR="004904F5" w:rsidRPr="001401C7" w:rsidRDefault="004904F5" w:rsidP="00890D23">
      <w:pPr>
        <w:ind w:right="-136"/>
      </w:pPr>
      <w:r>
        <w:t>Outputs and outcomes</w:t>
      </w:r>
      <w:r w:rsidRPr="001401C7">
        <w:t xml:space="preserve">  </w:t>
      </w:r>
    </w:p>
    <w:p w14:paraId="62C4EE20" w14:textId="77777777" w:rsidR="004904F5" w:rsidRPr="001401C7" w:rsidRDefault="004904F5" w:rsidP="00890D23">
      <w:pPr>
        <w:ind w:right="-136"/>
      </w:pPr>
      <w:r w:rsidRPr="001401C7">
        <w:t>This intervention is expected to deliver the following outputs and outcomes:</w:t>
      </w:r>
    </w:p>
    <w:p w14:paraId="37F02C66" w14:textId="77777777" w:rsidR="004904F5" w:rsidRPr="001401C7" w:rsidRDefault="004904F5" w:rsidP="00890D23">
      <w:pPr>
        <w:pStyle w:val="ListParagraph"/>
        <w:numPr>
          <w:ilvl w:val="0"/>
          <w:numId w:val="14"/>
        </w:numPr>
        <w:ind w:right="-136"/>
      </w:pPr>
      <w:r w:rsidRPr="001401C7">
        <w:t xml:space="preserve">Grants to organisations. </w:t>
      </w:r>
    </w:p>
    <w:p w14:paraId="13E418AD" w14:textId="77777777" w:rsidR="004904F5" w:rsidRPr="001401C7" w:rsidRDefault="004904F5" w:rsidP="00890D23">
      <w:pPr>
        <w:pStyle w:val="ListParagraph"/>
        <w:numPr>
          <w:ilvl w:val="0"/>
          <w:numId w:val="14"/>
        </w:numPr>
        <w:ind w:right="-136"/>
      </w:pPr>
      <w:r w:rsidRPr="001401C7">
        <w:t>Non-financial support to organisations.</w:t>
      </w:r>
    </w:p>
    <w:p w14:paraId="30937399" w14:textId="77777777" w:rsidR="004904F5" w:rsidRPr="001401C7" w:rsidRDefault="004904F5" w:rsidP="00890D23">
      <w:pPr>
        <w:pStyle w:val="ListParagraph"/>
        <w:numPr>
          <w:ilvl w:val="0"/>
          <w:numId w:val="14"/>
        </w:numPr>
        <w:ind w:right="-136"/>
      </w:pPr>
      <w:r w:rsidRPr="001401C7">
        <w:t xml:space="preserve">Neighbourhood improvements undertaken. </w:t>
      </w:r>
    </w:p>
    <w:p w14:paraId="23C68AC0" w14:textId="77777777" w:rsidR="004904F5" w:rsidRPr="001401C7" w:rsidRDefault="004904F5" w:rsidP="00890D23">
      <w:pPr>
        <w:pStyle w:val="ListParagraph"/>
        <w:numPr>
          <w:ilvl w:val="0"/>
          <w:numId w:val="14"/>
        </w:numPr>
        <w:ind w:right="-136"/>
      </w:pPr>
      <w:r w:rsidRPr="001401C7">
        <w:t xml:space="preserve">Local events or activities supported. </w:t>
      </w:r>
    </w:p>
    <w:p w14:paraId="12C5BD3F" w14:textId="77777777" w:rsidR="004904F5" w:rsidRPr="001401C7" w:rsidRDefault="004904F5" w:rsidP="00890D23">
      <w:pPr>
        <w:pStyle w:val="ListParagraph"/>
        <w:numPr>
          <w:ilvl w:val="0"/>
          <w:numId w:val="14"/>
        </w:numPr>
        <w:ind w:right="-136"/>
      </w:pPr>
      <w:r w:rsidRPr="001401C7">
        <w:t xml:space="preserve">Facilities supported / created. </w:t>
      </w:r>
    </w:p>
    <w:p w14:paraId="46F9D707" w14:textId="77777777" w:rsidR="004904F5" w:rsidRPr="001401C7" w:rsidRDefault="004904F5" w:rsidP="00890D23">
      <w:pPr>
        <w:pStyle w:val="ListParagraph"/>
        <w:numPr>
          <w:ilvl w:val="0"/>
          <w:numId w:val="14"/>
        </w:numPr>
        <w:ind w:right="-136"/>
      </w:pPr>
      <w:r w:rsidRPr="001401C7">
        <w:t>Greenhouse gas reduction.</w:t>
      </w:r>
    </w:p>
    <w:p w14:paraId="79BB09C5" w14:textId="77777777" w:rsidR="004904F5" w:rsidRPr="001401C7" w:rsidRDefault="004904F5" w:rsidP="00890D23">
      <w:pPr>
        <w:pStyle w:val="ListParagraph"/>
        <w:numPr>
          <w:ilvl w:val="0"/>
          <w:numId w:val="14"/>
        </w:numPr>
        <w:ind w:right="-136"/>
      </w:pPr>
      <w:r w:rsidRPr="001401C7">
        <w:t>Improved perception of facilities.</w:t>
      </w:r>
    </w:p>
    <w:p w14:paraId="64D4AB33" w14:textId="77777777" w:rsidR="00B2144A" w:rsidRDefault="00B2144A" w:rsidP="00890D23">
      <w:pPr>
        <w:ind w:right="-136"/>
      </w:pPr>
    </w:p>
    <w:p w14:paraId="11F82DAE" w14:textId="2F00D023" w:rsidR="00A52002" w:rsidRPr="00B2144A" w:rsidRDefault="00A52002" w:rsidP="00890D23">
      <w:pPr>
        <w:pStyle w:val="Heading3"/>
        <w:ind w:right="-136"/>
      </w:pPr>
      <w:bookmarkStart w:id="13" w:name="_Toc165991758"/>
      <w:r w:rsidRPr="00B2144A">
        <w:t>Application</w:t>
      </w:r>
      <w:r w:rsidR="006455A1">
        <w:t xml:space="preserve"> submission</w:t>
      </w:r>
      <w:r w:rsidRPr="00B2144A">
        <w:t xml:space="preserve"> </w:t>
      </w:r>
      <w:r w:rsidR="0003473F">
        <w:t>i</w:t>
      </w:r>
      <w:r w:rsidRPr="00B2144A">
        <w:t>nformation</w:t>
      </w:r>
      <w:bookmarkEnd w:id="13"/>
    </w:p>
    <w:p w14:paraId="5C5F1BA6" w14:textId="77777777" w:rsidR="00784E2B" w:rsidRDefault="00B2144A" w:rsidP="00890D23">
      <w:pPr>
        <w:ind w:right="-136"/>
        <w:rPr>
          <w:color w:val="auto"/>
        </w:rPr>
      </w:pPr>
      <w:r>
        <w:t xml:space="preserve">Groups and organisations </w:t>
      </w:r>
      <w:r w:rsidRPr="001401C7">
        <w:t>are required to submit a costed application to</w:t>
      </w:r>
      <w:r>
        <w:t xml:space="preserve"> DC</w:t>
      </w:r>
      <w:r w:rsidRPr="001401C7">
        <w:t xml:space="preserve"> detailing what the grant will procure, which organisation(s) </w:t>
      </w:r>
      <w:r>
        <w:t xml:space="preserve">are involved </w:t>
      </w:r>
      <w:r w:rsidRPr="001401C7">
        <w:t>(e.</w:t>
      </w:r>
      <w:r>
        <w:t>g.</w:t>
      </w:r>
      <w:r w:rsidRPr="001401C7">
        <w:t xml:space="preserve"> delivery partner</w:t>
      </w:r>
      <w:r>
        <w:t>)</w:t>
      </w:r>
      <w:r w:rsidRPr="001401C7">
        <w:t xml:space="preserve"> if applicable</w:t>
      </w:r>
      <w:r>
        <w:t>,</w:t>
      </w:r>
      <w:r w:rsidRPr="001401C7">
        <w:t xml:space="preserve"> </w:t>
      </w:r>
      <w:r>
        <w:t>t</w:t>
      </w:r>
      <w:r w:rsidRPr="001401C7">
        <w:t>imescales</w:t>
      </w:r>
      <w:r>
        <w:t>,</w:t>
      </w:r>
      <w:r w:rsidRPr="001401C7">
        <w:t xml:space="preserve"> outputs and </w:t>
      </w:r>
      <w:r w:rsidRPr="008F0A75">
        <w:rPr>
          <w:color w:val="auto"/>
        </w:rPr>
        <w:t xml:space="preserve">outcomes and baseline for evaluation. </w:t>
      </w:r>
      <w:r w:rsidR="00092037">
        <w:rPr>
          <w:color w:val="auto"/>
        </w:rPr>
        <w:t>For further details, p</w:t>
      </w:r>
      <w:r w:rsidR="00C40D8B">
        <w:rPr>
          <w:color w:val="auto"/>
        </w:rPr>
        <w:t>lease see Appendix 2</w:t>
      </w:r>
      <w:r w:rsidR="00120C78">
        <w:rPr>
          <w:color w:val="auto"/>
        </w:rPr>
        <w:t xml:space="preserve"> Grant Schemes </w:t>
      </w:r>
      <w:r w:rsidR="00092037">
        <w:rPr>
          <w:color w:val="auto"/>
        </w:rPr>
        <w:t>–</w:t>
      </w:r>
      <w:r w:rsidR="00120C78">
        <w:rPr>
          <w:color w:val="auto"/>
        </w:rPr>
        <w:t xml:space="preserve"> Supplementa</w:t>
      </w:r>
      <w:r w:rsidR="00092037">
        <w:rPr>
          <w:color w:val="auto"/>
        </w:rPr>
        <w:t>ry information and conditions.</w:t>
      </w:r>
      <w:r w:rsidRPr="008F0A75">
        <w:rPr>
          <w:color w:val="auto"/>
        </w:rPr>
        <w:t xml:space="preserve"> </w:t>
      </w:r>
      <w:r w:rsidR="0088581F">
        <w:t>Applications are to be made via the Dorset Council website at</w:t>
      </w:r>
      <w:r w:rsidR="00784E2B">
        <w:t xml:space="preserve"> </w:t>
      </w:r>
      <w:hyperlink r:id="rId17" w:history="1">
        <w:r w:rsidR="00784E2B">
          <w:rPr>
            <w:rStyle w:val="Hyperlink"/>
          </w:rPr>
          <w:t>UK Shared Prosperity Fund - Dorset Council</w:t>
        </w:r>
      </w:hyperlink>
      <w:r w:rsidR="00784E2B" w:rsidRPr="002730C9">
        <w:rPr>
          <w:color w:val="auto"/>
        </w:rPr>
        <w:t xml:space="preserve">. </w:t>
      </w:r>
      <w:r w:rsidR="00784E2B">
        <w:rPr>
          <w:color w:val="auto"/>
        </w:rPr>
        <w:t xml:space="preserve"> </w:t>
      </w:r>
    </w:p>
    <w:p w14:paraId="63142277" w14:textId="46396768" w:rsidR="006856BC" w:rsidRDefault="006856BC" w:rsidP="00890D23">
      <w:pPr>
        <w:ind w:right="-136"/>
      </w:pPr>
    </w:p>
    <w:p w14:paraId="79903991" w14:textId="73FA441E" w:rsidR="00B2144A" w:rsidRPr="00DD5874" w:rsidRDefault="006856BC" w:rsidP="00890D23">
      <w:pPr>
        <w:ind w:right="-136"/>
      </w:pPr>
      <w:r>
        <w:t>A</w:t>
      </w:r>
      <w:r w:rsidR="00B2144A">
        <w:t xml:space="preserve">pplicants are encouraged to notify the relevant Town or Parish Council of their </w:t>
      </w:r>
      <w:r>
        <w:t xml:space="preserve">communities and place grant </w:t>
      </w:r>
      <w:r w:rsidR="00B2144A">
        <w:t xml:space="preserve">application.  </w:t>
      </w:r>
    </w:p>
    <w:p w14:paraId="351DBBC9" w14:textId="77777777" w:rsidR="00B2144A" w:rsidRDefault="00B2144A" w:rsidP="00890D23">
      <w:pPr>
        <w:ind w:right="-136"/>
      </w:pPr>
    </w:p>
    <w:p w14:paraId="7E8D3BD1" w14:textId="02F9AE4F" w:rsidR="00B2144A" w:rsidRPr="001401C7" w:rsidRDefault="00B2144A" w:rsidP="00890D23">
      <w:pPr>
        <w:pStyle w:val="Heading3"/>
        <w:ind w:right="-136"/>
      </w:pPr>
      <w:bookmarkStart w:id="14" w:name="_Toc165991759"/>
      <w:r>
        <w:t>Award levels and match funding</w:t>
      </w:r>
      <w:bookmarkEnd w:id="14"/>
    </w:p>
    <w:p w14:paraId="0B3CC088" w14:textId="344BDB8C" w:rsidR="00B2144A" w:rsidRPr="001401C7" w:rsidRDefault="00B2144A" w:rsidP="00890D23">
      <w:pPr>
        <w:ind w:right="-136"/>
      </w:pPr>
      <w:r>
        <w:t xml:space="preserve">Communities and </w:t>
      </w:r>
      <w:r w:rsidR="30DD6911">
        <w:t xml:space="preserve">Place </w:t>
      </w:r>
      <w:r w:rsidR="65D04A7D">
        <w:t>G</w:t>
      </w:r>
      <w:r w:rsidR="30DD6911">
        <w:t>rants</w:t>
      </w:r>
      <w:r>
        <w:t xml:space="preserve"> </w:t>
      </w:r>
      <w:r w:rsidR="0FAFE9C8">
        <w:t xml:space="preserve">(main fund) </w:t>
      </w:r>
      <w:r>
        <w:t>are for between £</w:t>
      </w:r>
      <w:r w:rsidR="00F74933">
        <w:t>1,</w:t>
      </w:r>
      <w:r w:rsidR="701CDA55">
        <w:t>000</w:t>
      </w:r>
      <w:r w:rsidR="2A113D1A">
        <w:t xml:space="preserve"> </w:t>
      </w:r>
      <w:r w:rsidR="30DD6911">
        <w:t>and £</w:t>
      </w:r>
      <w:r w:rsidR="4033E291">
        <w:t>15</w:t>
      </w:r>
      <w:r w:rsidR="30DD6911">
        <w:t>,000</w:t>
      </w:r>
      <w:r w:rsidR="63BC93EB">
        <w:t>.</w:t>
      </w:r>
      <w:r w:rsidR="14CC1D01">
        <w:t xml:space="preserve"> </w:t>
      </w:r>
      <w:r w:rsidR="571B10D0">
        <w:t xml:space="preserve">Groups and organisations are </w:t>
      </w:r>
      <w:r w:rsidR="30DD6911">
        <w:t>require</w:t>
      </w:r>
      <w:r w:rsidR="571B10D0">
        <w:t>d to provide</w:t>
      </w:r>
      <w:r w:rsidR="30DD6911">
        <w:t xml:space="preserve"> at least 10% (i.e. </w:t>
      </w:r>
      <w:r>
        <w:t>1:</w:t>
      </w:r>
      <w:r w:rsidR="00C96648">
        <w:t>10</w:t>
      </w:r>
      <w:r>
        <w:t xml:space="preserve">) match funding. For example, the maximum £15,000 grant will require match funding of at least £1,500. </w:t>
      </w:r>
    </w:p>
    <w:p w14:paraId="542053C8" w14:textId="42233620" w:rsidR="400D1482" w:rsidRDefault="400D1482" w:rsidP="00890D23">
      <w:pPr>
        <w:ind w:right="-136"/>
      </w:pPr>
    </w:p>
    <w:p w14:paraId="63F67F4E" w14:textId="768013F5" w:rsidR="2D9817B5" w:rsidRDefault="00F336E6" w:rsidP="00890D23">
      <w:pPr>
        <w:ind w:right="-136"/>
      </w:pPr>
      <w:r>
        <w:rPr>
          <w:b/>
          <w:bCs/>
        </w:rPr>
        <w:t xml:space="preserve">E12 </w:t>
      </w:r>
      <w:r w:rsidR="2D9817B5" w:rsidRPr="000C6438">
        <w:rPr>
          <w:b/>
          <w:bCs/>
        </w:rPr>
        <w:t xml:space="preserve">Communities and Place Grants (Parish and Town Council </w:t>
      </w:r>
      <w:r>
        <w:rPr>
          <w:b/>
          <w:bCs/>
        </w:rPr>
        <w:t xml:space="preserve">only </w:t>
      </w:r>
      <w:r w:rsidR="00500156">
        <w:rPr>
          <w:b/>
          <w:bCs/>
        </w:rPr>
        <w:t xml:space="preserve">specific </w:t>
      </w:r>
      <w:proofErr w:type="gramStart"/>
      <w:r w:rsidR="2D9817B5" w:rsidRPr="000C6438">
        <w:rPr>
          <w:b/>
          <w:bCs/>
        </w:rPr>
        <w:t>fund</w:t>
      </w:r>
      <w:r>
        <w:rPr>
          <w:b/>
          <w:bCs/>
        </w:rPr>
        <w:t xml:space="preserve"> </w:t>
      </w:r>
      <w:r w:rsidR="2D9817B5" w:rsidRPr="000C6438">
        <w:rPr>
          <w:b/>
          <w:bCs/>
        </w:rPr>
        <w:t>)</w:t>
      </w:r>
      <w:proofErr w:type="gramEnd"/>
      <w:r w:rsidR="2D9817B5">
        <w:t xml:space="preserve"> are for between £20,000 and £100,000 (max). Parish an</w:t>
      </w:r>
      <w:r w:rsidR="7D046584">
        <w:t>d Town Councils</w:t>
      </w:r>
      <w:r w:rsidR="2D9817B5">
        <w:t xml:space="preserve"> are required to provide at least 10% match funding. For example, the maximum £1</w:t>
      </w:r>
      <w:r w:rsidR="6D2592C4">
        <w:t>00</w:t>
      </w:r>
      <w:r w:rsidR="2D9817B5">
        <w:t>,000 grant will require match funding of at least £</w:t>
      </w:r>
      <w:r w:rsidR="371EEFFC">
        <w:t>10,0</w:t>
      </w:r>
      <w:r w:rsidR="2D9817B5">
        <w:t xml:space="preserve">00. </w:t>
      </w:r>
    </w:p>
    <w:p w14:paraId="45DA101F" w14:textId="77777777" w:rsidR="00A52002" w:rsidRDefault="00A52002" w:rsidP="00890D23">
      <w:pPr>
        <w:ind w:right="-136"/>
      </w:pPr>
    </w:p>
    <w:p w14:paraId="416B820E" w14:textId="04245F11" w:rsidR="00896F44" w:rsidRPr="008B5F90" w:rsidRDefault="00896F44" w:rsidP="00890D23">
      <w:pPr>
        <w:pStyle w:val="Heading3"/>
        <w:ind w:right="-136"/>
      </w:pPr>
      <w:bookmarkStart w:id="15" w:name="_Toc165991760"/>
      <w:r w:rsidRPr="008B5F90">
        <w:t>In</w:t>
      </w:r>
      <w:r w:rsidR="00D67B3A" w:rsidRPr="008B5F90">
        <w:t>eligible expenditure</w:t>
      </w:r>
      <w:bookmarkEnd w:id="15"/>
    </w:p>
    <w:p w14:paraId="00E05C95" w14:textId="6FCF0D4A" w:rsidR="008B5F90" w:rsidRDefault="00307D09" w:rsidP="00890D23">
      <w:pPr>
        <w:ind w:right="-136"/>
      </w:pPr>
      <w:r>
        <w:t>T</w:t>
      </w:r>
      <w:r w:rsidR="008B5F90">
        <w:t>h</w:t>
      </w:r>
      <w:r w:rsidR="009B29BF">
        <w:t xml:space="preserve">is UKSPF </w:t>
      </w:r>
      <w:r w:rsidR="008B5F90">
        <w:t>grant cannot be used to f</w:t>
      </w:r>
      <w:r w:rsidR="009B29BF">
        <w:t>or</w:t>
      </w:r>
      <w:r w:rsidR="008B5F90">
        <w:t>:</w:t>
      </w:r>
    </w:p>
    <w:p w14:paraId="6086A5D2" w14:textId="77777777" w:rsidR="008B5F90" w:rsidRDefault="008B5F90" w:rsidP="00890D23">
      <w:pPr>
        <w:pStyle w:val="ListParagraph"/>
        <w:numPr>
          <w:ilvl w:val="0"/>
          <w:numId w:val="4"/>
        </w:numPr>
        <w:ind w:left="986" w:right="-136" w:hanging="357"/>
      </w:pPr>
      <w:r>
        <w:t>Motor vehicles</w:t>
      </w:r>
    </w:p>
    <w:p w14:paraId="1D3F2F8D" w14:textId="77777777" w:rsidR="008B5F90" w:rsidRDefault="008B5F90" w:rsidP="00890D23">
      <w:pPr>
        <w:pStyle w:val="ListParagraph"/>
        <w:numPr>
          <w:ilvl w:val="0"/>
          <w:numId w:val="4"/>
        </w:numPr>
        <w:ind w:left="986" w:right="-136" w:hanging="357"/>
      </w:pPr>
      <w:r>
        <w:t>Staff wages</w:t>
      </w:r>
    </w:p>
    <w:p w14:paraId="1FB7A6F2" w14:textId="47A4B365" w:rsidR="00500156" w:rsidRDefault="00500156" w:rsidP="00890D23">
      <w:pPr>
        <w:pStyle w:val="ListParagraph"/>
        <w:numPr>
          <w:ilvl w:val="0"/>
          <w:numId w:val="4"/>
        </w:numPr>
        <w:ind w:left="986" w:right="-136" w:hanging="357"/>
      </w:pPr>
      <w:r>
        <w:t>Land purchases</w:t>
      </w:r>
    </w:p>
    <w:p w14:paraId="615D591D" w14:textId="6184A81F" w:rsidR="001920C3" w:rsidRPr="00DD5874" w:rsidRDefault="003A7EEF" w:rsidP="00890D23">
      <w:pPr>
        <w:pStyle w:val="ListParagraph"/>
        <w:numPr>
          <w:ilvl w:val="0"/>
          <w:numId w:val="4"/>
        </w:numPr>
        <w:ind w:left="986" w:right="-136" w:hanging="357"/>
        <w:rPr>
          <w:color w:val="auto"/>
        </w:rPr>
      </w:pPr>
      <w:r w:rsidRPr="003A7EEF">
        <w:rPr>
          <w:color w:val="auto"/>
        </w:rPr>
        <w:t>Core revenue funding and c</w:t>
      </w:r>
      <w:r w:rsidR="001920C3" w:rsidRPr="00DD5874">
        <w:rPr>
          <w:color w:val="auto"/>
        </w:rPr>
        <w:t>ontinuation funding</w:t>
      </w:r>
      <w:r w:rsidR="00264B54">
        <w:rPr>
          <w:color w:val="auto"/>
        </w:rPr>
        <w:t xml:space="preserve"> for projects started or completed.</w:t>
      </w:r>
    </w:p>
    <w:p w14:paraId="20D4F81E" w14:textId="15D3B0B7" w:rsidR="00AE3CE9" w:rsidRPr="00AE3CE9" w:rsidRDefault="00C035CD" w:rsidP="00890D23">
      <w:pPr>
        <w:pStyle w:val="ListParagraph"/>
        <w:numPr>
          <w:ilvl w:val="0"/>
          <w:numId w:val="13"/>
        </w:numPr>
        <w:ind w:right="-136"/>
      </w:pPr>
      <w:r>
        <w:t>P</w:t>
      </w:r>
      <w:r w:rsidR="00AE3CE9">
        <w:t>ayments for activities of a party political or exclusively religious nature</w:t>
      </w:r>
    </w:p>
    <w:p w14:paraId="253F55C4" w14:textId="3259E3DE" w:rsidR="00AE3CE9" w:rsidRPr="00AE3CE9" w:rsidRDefault="00C035CD" w:rsidP="00890D23">
      <w:pPr>
        <w:pStyle w:val="ListParagraph"/>
        <w:numPr>
          <w:ilvl w:val="0"/>
          <w:numId w:val="13"/>
        </w:numPr>
        <w:ind w:right="-136"/>
      </w:pPr>
      <w:r>
        <w:t>Va</w:t>
      </w:r>
      <w:r w:rsidR="00E765CD">
        <w:t>lue Added Tax (</w:t>
      </w:r>
      <w:r w:rsidR="00AE3CE9">
        <w:t>VAT</w:t>
      </w:r>
      <w:r w:rsidR="00E765CD">
        <w:t>)</w:t>
      </w:r>
      <w:r w:rsidR="00AE3CE9">
        <w:t xml:space="preserve"> reclaimable from </w:t>
      </w:r>
      <w:r w:rsidR="00E765CD">
        <w:t>His Majesty’s Revenue &amp; Customs (</w:t>
      </w:r>
      <w:r w:rsidR="00AE3CE9">
        <w:t>HMRC</w:t>
      </w:r>
      <w:r w:rsidR="00E765CD">
        <w:t>)</w:t>
      </w:r>
    </w:p>
    <w:p w14:paraId="09CA02E5" w14:textId="2B2D688A" w:rsidR="00AE3CE9" w:rsidRPr="00AE3CE9" w:rsidRDefault="00C035CD" w:rsidP="00890D23">
      <w:pPr>
        <w:pStyle w:val="ListParagraph"/>
        <w:numPr>
          <w:ilvl w:val="0"/>
          <w:numId w:val="13"/>
        </w:numPr>
        <w:ind w:right="-136"/>
      </w:pPr>
      <w:r>
        <w:t>G</w:t>
      </w:r>
      <w:r w:rsidR="00AE3CE9">
        <w:t>ifts, or payments for gifts or donations</w:t>
      </w:r>
    </w:p>
    <w:p w14:paraId="25DDB1A2" w14:textId="14F1D46C" w:rsidR="00AE3CE9" w:rsidRPr="00AE3CE9" w:rsidRDefault="00E765CD" w:rsidP="00890D23">
      <w:pPr>
        <w:pStyle w:val="ListParagraph"/>
        <w:numPr>
          <w:ilvl w:val="0"/>
          <w:numId w:val="13"/>
        </w:numPr>
        <w:ind w:right="-136"/>
      </w:pPr>
      <w:r>
        <w:t>S</w:t>
      </w:r>
      <w:r w:rsidR="00AE3CE9">
        <w:t>tatutory fines, criminal fines or penalties</w:t>
      </w:r>
    </w:p>
    <w:p w14:paraId="0B189955" w14:textId="7F343691" w:rsidR="00F6296C" w:rsidRPr="001A2666" w:rsidRDefault="004A6546" w:rsidP="00890D23">
      <w:pPr>
        <w:pStyle w:val="ListParagraph"/>
        <w:numPr>
          <w:ilvl w:val="0"/>
          <w:numId w:val="13"/>
        </w:numPr>
        <w:ind w:right="-136"/>
      </w:pPr>
      <w:r w:rsidRPr="00D74187">
        <w:rPr>
          <w:rFonts w:eastAsia="Times New Roman"/>
        </w:rPr>
        <w:t>For a full list of ineligible expenditure, pl</w:t>
      </w:r>
      <w:r w:rsidR="00F6296C" w:rsidRPr="00D74187">
        <w:rPr>
          <w:rFonts w:eastAsia="Times New Roman"/>
        </w:rPr>
        <w:t xml:space="preserve">ease refer to </w:t>
      </w:r>
      <w:r w:rsidR="00F6296C">
        <w:t>Appendix 2: Grant Schemes - Supplementary information and conditions.</w:t>
      </w:r>
    </w:p>
    <w:p w14:paraId="49DFD3A8" w14:textId="77777777" w:rsidR="00896F44" w:rsidRPr="00D67B3A" w:rsidRDefault="00896F44" w:rsidP="00890D23">
      <w:pPr>
        <w:ind w:right="-136"/>
      </w:pPr>
    </w:p>
    <w:p w14:paraId="1D8C622B" w14:textId="7852F22A" w:rsidR="00CB1D69" w:rsidRPr="001401C7" w:rsidRDefault="00CB1D69" w:rsidP="00890D23">
      <w:pPr>
        <w:pStyle w:val="Heading3"/>
        <w:ind w:right="-136"/>
      </w:pPr>
      <w:bookmarkStart w:id="16" w:name="_Toc165991761"/>
      <w:r w:rsidRPr="400D1482">
        <w:t>Eligibility</w:t>
      </w:r>
      <w:r w:rsidRPr="001401C7">
        <w:t xml:space="preserve"> </w:t>
      </w:r>
      <w:r w:rsidR="459E1671" w:rsidRPr="400D1482">
        <w:t>(Main E2 fund)</w:t>
      </w:r>
      <w:bookmarkEnd w:id="16"/>
      <w:r w:rsidR="372E3FFA">
        <w:t xml:space="preserve"> </w:t>
      </w:r>
    </w:p>
    <w:p w14:paraId="2D9ECF82" w14:textId="74EC2D2F" w:rsidR="00CB1D69" w:rsidRPr="00BD092F" w:rsidRDefault="00CB1D69" w:rsidP="00890D23">
      <w:pPr>
        <w:pStyle w:val="ListParagraph"/>
        <w:numPr>
          <w:ilvl w:val="0"/>
          <w:numId w:val="26"/>
        </w:numPr>
        <w:ind w:right="-136"/>
        <w:rPr>
          <w:color w:val="000000" w:themeColor="text1"/>
        </w:rPr>
      </w:pPr>
      <w:r w:rsidRPr="001401C7">
        <w:t>All sizes of group</w:t>
      </w:r>
      <w:r w:rsidR="00760862" w:rsidRPr="001401C7">
        <w:t>s</w:t>
      </w:r>
      <w:r w:rsidRPr="001401C7">
        <w:t xml:space="preserve"> or organisation</w:t>
      </w:r>
      <w:r w:rsidR="00760862" w:rsidRPr="001401C7">
        <w:t>s</w:t>
      </w:r>
      <w:r w:rsidRPr="001401C7">
        <w:t xml:space="preserve"> located within the DC administrative / geographical area. </w:t>
      </w:r>
    </w:p>
    <w:p w14:paraId="6B2FBB47" w14:textId="7CB9B7CD" w:rsidR="00BD092F" w:rsidRPr="001401C7" w:rsidRDefault="00BD092F" w:rsidP="00890D23">
      <w:pPr>
        <w:pStyle w:val="ListParagraph"/>
        <w:numPr>
          <w:ilvl w:val="0"/>
          <w:numId w:val="26"/>
        </w:numPr>
        <w:ind w:right="-136"/>
        <w:rPr>
          <w:color w:val="000000" w:themeColor="text1"/>
        </w:rPr>
      </w:pPr>
      <w:r>
        <w:t>Project must complete by 31</w:t>
      </w:r>
      <w:r w:rsidRPr="00BD092F">
        <w:rPr>
          <w:vertAlign w:val="superscript"/>
        </w:rPr>
        <w:t>st</w:t>
      </w:r>
      <w:r>
        <w:t xml:space="preserve"> December 2024.</w:t>
      </w:r>
    </w:p>
    <w:p w14:paraId="408B776F" w14:textId="1ACEFD9F" w:rsidR="00CB1D69" w:rsidRPr="001401C7" w:rsidRDefault="00B57F69" w:rsidP="00890D23">
      <w:pPr>
        <w:pStyle w:val="ListParagraph"/>
        <w:numPr>
          <w:ilvl w:val="0"/>
          <w:numId w:val="26"/>
        </w:numPr>
        <w:ind w:right="-136"/>
      </w:pPr>
      <w:r w:rsidRPr="001401C7">
        <w:lastRenderedPageBreak/>
        <w:t xml:space="preserve">If the organisation </w:t>
      </w:r>
      <w:r w:rsidR="00631695">
        <w:t xml:space="preserve">or group </w:t>
      </w:r>
      <w:r w:rsidR="003322E7" w:rsidRPr="001401C7">
        <w:t>is registered or t</w:t>
      </w:r>
      <w:r w:rsidR="00CB1D69" w:rsidRPr="001401C7">
        <w:t>rading</w:t>
      </w:r>
      <w:r w:rsidR="003322E7" w:rsidRPr="001401C7">
        <w:t xml:space="preserve">, then it </w:t>
      </w:r>
      <w:r w:rsidR="1A29AB5E">
        <w:t>must be financially sound</w:t>
      </w:r>
      <w:r w:rsidR="0088581F">
        <w:t>.</w:t>
      </w:r>
      <w:r w:rsidR="1A29AB5E">
        <w:t xml:space="preserve"> </w:t>
      </w:r>
      <w:r w:rsidR="00CB1D69" w:rsidRPr="001401C7">
        <w:t xml:space="preserve"> </w:t>
      </w:r>
    </w:p>
    <w:p w14:paraId="4171A28F" w14:textId="31B8112D" w:rsidR="00CB1D69" w:rsidRPr="001A2666" w:rsidRDefault="00015DF5" w:rsidP="00890D23">
      <w:pPr>
        <w:pStyle w:val="ListParagraph"/>
        <w:numPr>
          <w:ilvl w:val="0"/>
          <w:numId w:val="26"/>
        </w:numPr>
        <w:ind w:right="-136"/>
        <w:rPr>
          <w:color w:val="auto"/>
        </w:rPr>
      </w:pPr>
      <w:r w:rsidRPr="001401C7">
        <w:t>Organisation</w:t>
      </w:r>
      <w:r w:rsidR="00647425" w:rsidRPr="001401C7">
        <w:t>s</w:t>
      </w:r>
      <w:r w:rsidR="00CB1D69" w:rsidRPr="001401C7">
        <w:t xml:space="preserve"> that will not exceed the permitted Subsidy Control threshold of £315,000 in relation to Minimal Financial Assistance (MFA) during this and the two previous financial </w:t>
      </w:r>
      <w:r w:rsidR="00CB1D69" w:rsidRPr="001A2666">
        <w:rPr>
          <w:color w:val="auto"/>
        </w:rPr>
        <w:t>years (</w:t>
      </w:r>
      <w:r w:rsidR="0007234F" w:rsidRPr="001A2666">
        <w:rPr>
          <w:color w:val="auto"/>
        </w:rPr>
        <w:t xml:space="preserve">please </w:t>
      </w:r>
      <w:r w:rsidR="00CB1D69" w:rsidRPr="001A2666">
        <w:rPr>
          <w:color w:val="auto"/>
        </w:rPr>
        <w:t>see Appendix 1</w:t>
      </w:r>
      <w:r w:rsidR="0007234F" w:rsidRPr="001A2666">
        <w:rPr>
          <w:color w:val="auto"/>
        </w:rPr>
        <w:t>:</w:t>
      </w:r>
      <w:r w:rsidR="00CB1D69" w:rsidRPr="001A2666">
        <w:rPr>
          <w:color w:val="auto"/>
        </w:rPr>
        <w:t xml:space="preserve"> </w:t>
      </w:r>
      <w:r w:rsidR="0007234F" w:rsidRPr="001A2666">
        <w:rPr>
          <w:color w:val="auto"/>
        </w:rPr>
        <w:t xml:space="preserve">Grant </w:t>
      </w:r>
      <w:r w:rsidR="00EA48C3" w:rsidRPr="001A2666">
        <w:rPr>
          <w:color w:val="auto"/>
        </w:rPr>
        <w:t>S</w:t>
      </w:r>
      <w:r w:rsidR="0007234F" w:rsidRPr="001A2666">
        <w:rPr>
          <w:color w:val="auto"/>
        </w:rPr>
        <w:t>chemes</w:t>
      </w:r>
      <w:r w:rsidR="00EA48C3" w:rsidRPr="001A2666">
        <w:rPr>
          <w:color w:val="auto"/>
        </w:rPr>
        <w:t>,</w:t>
      </w:r>
      <w:r w:rsidR="0007234F" w:rsidRPr="001A2666">
        <w:rPr>
          <w:color w:val="auto"/>
        </w:rPr>
        <w:t xml:space="preserve"> </w:t>
      </w:r>
      <w:r w:rsidR="00EA48C3" w:rsidRPr="001A2666">
        <w:rPr>
          <w:color w:val="auto"/>
        </w:rPr>
        <w:t>A</w:t>
      </w:r>
      <w:r w:rsidR="0007234F" w:rsidRPr="001A2666">
        <w:rPr>
          <w:color w:val="auto"/>
        </w:rPr>
        <w:t>dditional terms – Subsidy Control</w:t>
      </w:r>
      <w:r w:rsidR="00CB1D69" w:rsidRPr="001A2666">
        <w:rPr>
          <w:color w:val="auto"/>
        </w:rPr>
        <w:t xml:space="preserve">). </w:t>
      </w:r>
    </w:p>
    <w:p w14:paraId="3F761B7F" w14:textId="49506C4F" w:rsidR="00CB1D69" w:rsidRPr="001401C7" w:rsidRDefault="007E1DCC" w:rsidP="00890D23">
      <w:pPr>
        <w:pStyle w:val="ListParagraph"/>
        <w:numPr>
          <w:ilvl w:val="0"/>
          <w:numId w:val="26"/>
        </w:numPr>
        <w:ind w:right="-136"/>
      </w:pPr>
      <w:r w:rsidRPr="001401C7">
        <w:t xml:space="preserve">The group or organisation </w:t>
      </w:r>
      <w:r w:rsidR="008A348A" w:rsidRPr="001401C7">
        <w:t xml:space="preserve">must </w:t>
      </w:r>
      <w:r w:rsidR="00CB1D69" w:rsidRPr="001401C7">
        <w:t xml:space="preserve">commit to providing an end of project monitoring report with supporting evidence.  </w:t>
      </w:r>
    </w:p>
    <w:p w14:paraId="31099EEB" w14:textId="1E8468CF" w:rsidR="00CB1D69" w:rsidRDefault="000A3250" w:rsidP="00890D23">
      <w:pPr>
        <w:pStyle w:val="ListParagraph"/>
        <w:numPr>
          <w:ilvl w:val="0"/>
          <w:numId w:val="26"/>
        </w:numPr>
        <w:ind w:right="-136"/>
      </w:pPr>
      <w:r w:rsidRPr="001401C7">
        <w:t xml:space="preserve">Groups </w:t>
      </w:r>
      <w:r w:rsidR="007476DF">
        <w:t xml:space="preserve">and </w:t>
      </w:r>
      <w:r w:rsidRPr="001401C7">
        <w:t>organisations</w:t>
      </w:r>
      <w:r w:rsidR="007476DF">
        <w:t xml:space="preserve"> that</w:t>
      </w:r>
      <w:r w:rsidR="004B4085" w:rsidRPr="001401C7">
        <w:t xml:space="preserve"> </w:t>
      </w:r>
      <w:r w:rsidR="00CB1D69" w:rsidRPr="001401C7">
        <w:t xml:space="preserve">have not been approved for another </w:t>
      </w:r>
      <w:r w:rsidR="00A729D6">
        <w:t xml:space="preserve">Dorset </w:t>
      </w:r>
      <w:r w:rsidR="00CB1D69" w:rsidRPr="001401C7">
        <w:t>UKSPF funded grant</w:t>
      </w:r>
      <w:r w:rsidR="00276A0B">
        <w:t xml:space="preserve"> (including grants from Low Carbon Dorset)</w:t>
      </w:r>
    </w:p>
    <w:p w14:paraId="0DA25A87" w14:textId="67A95060" w:rsidR="00C85106" w:rsidRPr="004B3E20" w:rsidRDefault="008A6590" w:rsidP="00890D23">
      <w:pPr>
        <w:pStyle w:val="ListParagraph"/>
        <w:numPr>
          <w:ilvl w:val="0"/>
          <w:numId w:val="26"/>
        </w:numPr>
        <w:ind w:right="-136"/>
      </w:pPr>
      <w:r>
        <w:t xml:space="preserve">Groups and organisations </w:t>
      </w:r>
      <w:r w:rsidR="00C85106">
        <w:t xml:space="preserve">will only be eligible for a maximum of one grant. Where multiple </w:t>
      </w:r>
      <w:r>
        <w:t xml:space="preserve">organisations </w:t>
      </w:r>
      <w:r w:rsidR="00C85106">
        <w:t>share directors and premises, only one grant application will be consider</w:t>
      </w:r>
      <w:r>
        <w:t>ed.</w:t>
      </w:r>
    </w:p>
    <w:p w14:paraId="3F83C4E7" w14:textId="566B6130" w:rsidR="005E13B5" w:rsidRPr="004B3E20" w:rsidRDefault="005E13B5" w:rsidP="00890D23">
      <w:pPr>
        <w:pStyle w:val="ListParagraph"/>
        <w:numPr>
          <w:ilvl w:val="0"/>
          <w:numId w:val="26"/>
        </w:numPr>
        <w:ind w:right="-136"/>
      </w:pPr>
      <w:r>
        <w:t>All activity and actions relating to this UKSPF funded grant must be completed within the same DC financial year</w:t>
      </w:r>
      <w:r w:rsidR="009B1BF6">
        <w:t xml:space="preserve"> (i.e.</w:t>
      </w:r>
      <w:r w:rsidR="00245FC3">
        <w:t xml:space="preserve"> which end</w:t>
      </w:r>
      <w:r w:rsidR="009B1BF6">
        <w:t>s</w:t>
      </w:r>
      <w:r w:rsidR="00245FC3">
        <w:t xml:space="preserve"> in March each year</w:t>
      </w:r>
      <w:r w:rsidR="009B1BF6">
        <w:t>)</w:t>
      </w:r>
      <w:r>
        <w:t>. This includes the applicant undertaking and completing the project activity; payment for the project activity by the applicant; provision of monitoring and evaluation report to DC; submission of claim to DC with evidence of payment;</w:t>
      </w:r>
      <w:r w:rsidR="008F00F9">
        <w:t xml:space="preserve"> as well as payment of the grant </w:t>
      </w:r>
      <w:r>
        <w:t>by DC.</w:t>
      </w:r>
    </w:p>
    <w:p w14:paraId="311BCD26" w14:textId="77777777" w:rsidR="00ED73F1" w:rsidRPr="004B3E20" w:rsidRDefault="00ED73F1" w:rsidP="00890D23">
      <w:pPr>
        <w:ind w:right="-136"/>
      </w:pPr>
    </w:p>
    <w:p w14:paraId="6954AC09" w14:textId="77777777" w:rsidR="00927B8F" w:rsidRDefault="00927B8F" w:rsidP="00890D23">
      <w:pPr>
        <w:ind w:right="-136"/>
      </w:pPr>
      <w:r>
        <w:t>Failure to meet these deadlines may result in the group or organisation having to repay the grant. Please additionally refer to Appendix 2: Grant Schemes - Supplementary information and conditions.</w:t>
      </w:r>
    </w:p>
    <w:p w14:paraId="327CBF68" w14:textId="77777777" w:rsidR="00927B8F" w:rsidRPr="004B3E20" w:rsidRDefault="00927B8F" w:rsidP="00890D23">
      <w:pPr>
        <w:ind w:right="-136"/>
      </w:pPr>
    </w:p>
    <w:p w14:paraId="5760C975" w14:textId="1E434E46" w:rsidR="40216A9E" w:rsidRDefault="40216A9E" w:rsidP="00890D23">
      <w:pPr>
        <w:pStyle w:val="Heading3"/>
        <w:spacing w:before="0"/>
        <w:ind w:left="731" w:right="-136" w:hanging="11"/>
      </w:pPr>
      <w:bookmarkStart w:id="17" w:name="_Toc165991762"/>
      <w:r w:rsidRPr="400D1482">
        <w:t>Eligibility (Parish and Town Council E</w:t>
      </w:r>
      <w:r w:rsidR="00263221">
        <w:t>1</w:t>
      </w:r>
      <w:r w:rsidRPr="400D1482">
        <w:t>2 fund):</w:t>
      </w:r>
      <w:bookmarkEnd w:id="17"/>
    </w:p>
    <w:p w14:paraId="40B2709F" w14:textId="00D14115" w:rsidR="40216A9E" w:rsidRDefault="40216A9E" w:rsidP="00890D23">
      <w:pPr>
        <w:ind w:right="-136"/>
      </w:pPr>
      <w:r w:rsidRPr="400D1482">
        <w:t>Dorset Parish and Town Councils, consortia of Dorset Parish and Town Councils</w:t>
      </w:r>
      <w:r w:rsidR="00400F80">
        <w:t xml:space="preserve">, and consortia led </w:t>
      </w:r>
      <w:r w:rsidR="00B11F02">
        <w:t xml:space="preserve">by </w:t>
      </w:r>
      <w:r w:rsidR="00B11F02" w:rsidRPr="400D1482">
        <w:t>Dorset</w:t>
      </w:r>
      <w:r w:rsidR="00400F80" w:rsidRPr="400D1482">
        <w:t xml:space="preserve"> Parish and Town Councils </w:t>
      </w:r>
      <w:r w:rsidRPr="400D1482">
        <w:t>only</w:t>
      </w:r>
      <w:r w:rsidR="000C75E0">
        <w:t>.</w:t>
      </w:r>
    </w:p>
    <w:p w14:paraId="585B715B" w14:textId="0F75A788" w:rsidR="400D1482" w:rsidRDefault="400D1482" w:rsidP="00890D23">
      <w:pPr>
        <w:ind w:right="-136"/>
      </w:pPr>
    </w:p>
    <w:p w14:paraId="47113E67" w14:textId="77777777" w:rsidR="009E2C65" w:rsidRPr="001401C7" w:rsidRDefault="009E2C65" w:rsidP="00890D23">
      <w:pPr>
        <w:pStyle w:val="ListParagraph"/>
        <w:numPr>
          <w:ilvl w:val="0"/>
          <w:numId w:val="25"/>
        </w:numPr>
        <w:ind w:right="-136"/>
      </w:pPr>
      <w:r w:rsidRPr="001401C7">
        <w:t xml:space="preserve">The group or organisation must commit to providing an end of project monitoring report with supporting evidence.  </w:t>
      </w:r>
    </w:p>
    <w:p w14:paraId="4B27479A" w14:textId="77777777" w:rsidR="009E2C65" w:rsidRPr="004B3E20" w:rsidRDefault="009E2C65" w:rsidP="00890D23">
      <w:pPr>
        <w:pStyle w:val="ListParagraph"/>
        <w:numPr>
          <w:ilvl w:val="0"/>
          <w:numId w:val="25"/>
        </w:numPr>
        <w:ind w:right="-136"/>
      </w:pPr>
      <w:r>
        <w:t>All activity and actions relating to this UKSPF funded grant must be completed within the same DC financial year (i.e. which ends in March each year). This includes the applicant undertaking and completing the project activity; payment for the project activity by the applicant; provision of monitoring and evaluation report to DC; submission of claim to DC with evidence of payment; as well as payment of the grant by DC.</w:t>
      </w:r>
    </w:p>
    <w:p w14:paraId="3D259880" w14:textId="77777777" w:rsidR="004A3BB9" w:rsidRPr="001D4460" w:rsidRDefault="004A3BB9" w:rsidP="00890D23">
      <w:pPr>
        <w:ind w:right="-136"/>
      </w:pPr>
    </w:p>
    <w:p w14:paraId="0386F745" w14:textId="382A03BF" w:rsidR="00AC2D1D" w:rsidRDefault="00CB1D69" w:rsidP="00890D23">
      <w:pPr>
        <w:ind w:right="-136"/>
      </w:pPr>
      <w:r>
        <w:t xml:space="preserve">Failure to meet these deadlines </w:t>
      </w:r>
      <w:r w:rsidR="00AB643D">
        <w:t xml:space="preserve">may </w:t>
      </w:r>
      <w:r>
        <w:t xml:space="preserve">result in the </w:t>
      </w:r>
      <w:r w:rsidR="00927B8F">
        <w:t>Parish</w:t>
      </w:r>
      <w:r w:rsidR="005A4CF0">
        <w:t xml:space="preserve"> or </w:t>
      </w:r>
      <w:r w:rsidR="00927B8F">
        <w:t>Town Council</w:t>
      </w:r>
      <w:r w:rsidR="005A4CF0">
        <w:t xml:space="preserve"> </w:t>
      </w:r>
      <w:r w:rsidR="008F0849">
        <w:t>having to repay t</w:t>
      </w:r>
      <w:r>
        <w:t>he grant</w:t>
      </w:r>
      <w:r w:rsidR="00536AC0">
        <w:t>.</w:t>
      </w:r>
      <w:r w:rsidR="00695AAF">
        <w:t xml:space="preserve"> </w:t>
      </w:r>
      <w:r w:rsidR="00F6296C">
        <w:t>Please addi</w:t>
      </w:r>
      <w:r w:rsidR="00093782">
        <w:t>tionally ref</w:t>
      </w:r>
      <w:r w:rsidR="00AC2D1D">
        <w:t>er to Appendix 2: Grant Schemes - Supplementary information and conditions.</w:t>
      </w:r>
    </w:p>
    <w:p w14:paraId="4FBB309C" w14:textId="77777777" w:rsidR="006E3673" w:rsidRDefault="006E3673" w:rsidP="00890D23">
      <w:pPr>
        <w:ind w:right="-136"/>
      </w:pPr>
    </w:p>
    <w:p w14:paraId="778A1003" w14:textId="52F9DFEE" w:rsidR="006E3673" w:rsidRPr="001A2666" w:rsidRDefault="006E3673" w:rsidP="00890D23">
      <w:pPr>
        <w:pStyle w:val="Heading3"/>
        <w:ind w:right="-136"/>
      </w:pPr>
      <w:bookmarkStart w:id="18" w:name="_Toc165991763"/>
      <w:r>
        <w:t xml:space="preserve">Community </w:t>
      </w:r>
      <w:r w:rsidR="00B551A0">
        <w:t>g</w:t>
      </w:r>
      <w:r>
        <w:t xml:space="preserve">rant </w:t>
      </w:r>
      <w:r w:rsidR="00B551A0">
        <w:t>p</w:t>
      </w:r>
      <w:r>
        <w:t>ayment</w:t>
      </w:r>
      <w:bookmarkEnd w:id="18"/>
    </w:p>
    <w:p w14:paraId="1B21E7AA" w14:textId="77777777" w:rsidR="00EA49F7" w:rsidRPr="005350C1" w:rsidRDefault="0022160B" w:rsidP="00890D23">
      <w:pPr>
        <w:ind w:right="-136"/>
      </w:pPr>
      <w:r w:rsidRPr="005350C1">
        <w:t xml:space="preserve">In accordance with </w:t>
      </w:r>
      <w:r w:rsidR="00EA49F7" w:rsidRPr="005350C1">
        <w:t xml:space="preserve">Cabinet Office guidance on </w:t>
      </w:r>
      <w:r w:rsidRPr="005350C1">
        <w:t xml:space="preserve">Managing Public Money, it is expected that grant funding payment models will reflect need, and avoid paying portions of funding up-front, except where that can be justified and is approved via the organisation’s formal governance route. </w:t>
      </w:r>
    </w:p>
    <w:p w14:paraId="4FE871AF" w14:textId="77777777" w:rsidR="00EA49F7" w:rsidRPr="005350C1" w:rsidRDefault="00EA49F7" w:rsidP="00890D23">
      <w:pPr>
        <w:ind w:right="-136"/>
      </w:pPr>
    </w:p>
    <w:p w14:paraId="22BAE7CE" w14:textId="0374D85D" w:rsidR="00436ADF" w:rsidRPr="005350C1" w:rsidRDefault="005350C1" w:rsidP="00890D23">
      <w:pPr>
        <w:ind w:right="-136"/>
      </w:pPr>
      <w:r>
        <w:t>D</w:t>
      </w:r>
      <w:r w:rsidR="00221603">
        <w:t>C</w:t>
      </w:r>
      <w:r>
        <w:t xml:space="preserve"> appreciates that </w:t>
      </w:r>
      <w:r w:rsidR="008D31E1">
        <w:t xml:space="preserve">community groups may need </w:t>
      </w:r>
      <w:r w:rsidR="00BD27B5" w:rsidRPr="005350C1">
        <w:t xml:space="preserve">Communities and Place Grants </w:t>
      </w:r>
      <w:r w:rsidR="009308C9">
        <w:t>to</w:t>
      </w:r>
      <w:r w:rsidR="00BD27B5" w:rsidRPr="005350C1">
        <w:t xml:space="preserve"> be paid up-front to the group or organisation, ahead of the activity taking place</w:t>
      </w:r>
      <w:r w:rsidR="00436ADF">
        <w:t>.</w:t>
      </w:r>
      <w:r w:rsidR="00BD27B5" w:rsidRPr="005350C1">
        <w:t xml:space="preserve"> </w:t>
      </w:r>
      <w:r w:rsidR="00436ADF" w:rsidRPr="005350C1">
        <w:t>This will be assessed on application</w:t>
      </w:r>
      <w:r w:rsidR="00436ADF">
        <w:t>, especially</w:t>
      </w:r>
      <w:r w:rsidR="00436ADF" w:rsidRPr="005350C1">
        <w:t xml:space="preserve"> where cash-flow may be a barrier to the project being </w:t>
      </w:r>
      <w:r w:rsidR="00436ADF">
        <w:t>delivered successfully</w:t>
      </w:r>
      <w:r w:rsidR="00436ADF" w:rsidRPr="005350C1">
        <w:t>.</w:t>
      </w:r>
    </w:p>
    <w:p w14:paraId="505F3BDD" w14:textId="77777777" w:rsidR="00034E9D" w:rsidRDefault="00034E9D" w:rsidP="00890D23">
      <w:pPr>
        <w:ind w:right="-136"/>
      </w:pPr>
    </w:p>
    <w:p w14:paraId="3B1FD15A" w14:textId="1009CB4E" w:rsidR="00034E9D" w:rsidRPr="005350C1" w:rsidRDefault="00F319FD" w:rsidP="00890D23">
      <w:pPr>
        <w:ind w:left="720" w:right="-136" w:hanging="720"/>
      </w:pPr>
      <w:r>
        <w:lastRenderedPageBreak/>
        <w:tab/>
      </w:r>
      <w:r w:rsidR="00DC6FC8">
        <w:t>Please note when paying for an item,</w:t>
      </w:r>
      <w:r w:rsidR="00FB6DEF">
        <w:t xml:space="preserve"> payment </w:t>
      </w:r>
      <w:r w:rsidR="00DC6FC8">
        <w:t>must be</w:t>
      </w:r>
      <w:r w:rsidR="00FB6DEF">
        <w:t xml:space="preserve"> made</w:t>
      </w:r>
      <w:r w:rsidR="00DC6FC8">
        <w:t xml:space="preserve"> by either direct bank transfer</w:t>
      </w:r>
      <w:r w:rsidR="004328AF">
        <w:t xml:space="preserve"> or</w:t>
      </w:r>
      <w:r w:rsidR="00B715FC">
        <w:t xml:space="preserve"> debit card</w:t>
      </w:r>
      <w:r w:rsidR="00604716">
        <w:t xml:space="preserve">. </w:t>
      </w:r>
      <w:r w:rsidR="00DA17F4">
        <w:t>Through u</w:t>
      </w:r>
      <w:r w:rsidR="00604716">
        <w:t>sing these methods</w:t>
      </w:r>
      <w:r w:rsidR="00815B14">
        <w:t>,</w:t>
      </w:r>
      <w:r w:rsidR="00871C13">
        <w:t xml:space="preserve"> it is </w:t>
      </w:r>
      <w:r w:rsidR="00FF550F">
        <w:t xml:space="preserve">then </w:t>
      </w:r>
      <w:r w:rsidR="00DA17F4">
        <w:t>easy to</w:t>
      </w:r>
      <w:r w:rsidR="00871C13">
        <w:t xml:space="preserve"> track the </w:t>
      </w:r>
      <w:r w:rsidR="006B254D">
        <w:t xml:space="preserve">payment </w:t>
      </w:r>
      <w:r w:rsidR="00815B14">
        <w:t>across to the</w:t>
      </w:r>
      <w:r w:rsidR="008304A6">
        <w:t xml:space="preserve"> </w:t>
      </w:r>
      <w:r w:rsidR="00815B14">
        <w:t>bank statement</w:t>
      </w:r>
      <w:r w:rsidR="006B254D">
        <w:t xml:space="preserve"> and to provide the evidence of expenditure</w:t>
      </w:r>
      <w:r w:rsidR="00AB6211">
        <w:t xml:space="preserve"> for that item</w:t>
      </w:r>
      <w:r w:rsidR="006B254D">
        <w:t>.</w:t>
      </w:r>
    </w:p>
    <w:p w14:paraId="08C6E2BD" w14:textId="77777777" w:rsidR="005350C1" w:rsidRPr="005350C1" w:rsidRDefault="005350C1" w:rsidP="00890D23">
      <w:pPr>
        <w:ind w:right="-136"/>
      </w:pPr>
    </w:p>
    <w:p w14:paraId="2789068F" w14:textId="77777777" w:rsidR="00BD27B5" w:rsidRDefault="00BD27B5" w:rsidP="00890D23">
      <w:pPr>
        <w:ind w:right="-136"/>
      </w:pPr>
      <w:r>
        <w:t>Where funding is paid in arrears grants will be paid as quickly as possible on production of evidence and relevant documentation.</w:t>
      </w:r>
    </w:p>
    <w:p w14:paraId="40DE6941" w14:textId="09859DED" w:rsidR="00CB1D69" w:rsidRPr="001401C7" w:rsidRDefault="00CB1D69" w:rsidP="00890D23">
      <w:pPr>
        <w:ind w:right="-136"/>
      </w:pPr>
    </w:p>
    <w:p w14:paraId="738FE830" w14:textId="77777777" w:rsidR="00FB7BB7" w:rsidRPr="001401C7" w:rsidRDefault="00FB7BB7" w:rsidP="00890D23">
      <w:pPr>
        <w:pStyle w:val="Heading3"/>
        <w:ind w:right="-136"/>
      </w:pPr>
      <w:bookmarkStart w:id="19" w:name="_Toc165991764"/>
      <w:r>
        <w:t>Application deadlines and timings</w:t>
      </w:r>
      <w:bookmarkEnd w:id="19"/>
      <w:r w:rsidRPr="001401C7">
        <w:t xml:space="preserve">  </w:t>
      </w:r>
    </w:p>
    <w:p w14:paraId="0CE1B926" w14:textId="77777777" w:rsidR="00263221" w:rsidRDefault="00263221" w:rsidP="00890D23">
      <w:pPr>
        <w:ind w:right="-136"/>
        <w:rPr>
          <w:rStyle w:val="ui-provider"/>
        </w:rPr>
      </w:pPr>
    </w:p>
    <w:p w14:paraId="1FAFB57F" w14:textId="171E9FB6" w:rsidR="00C70734" w:rsidRDefault="00F53017" w:rsidP="00890D23">
      <w:pPr>
        <w:ind w:right="-136"/>
        <w:rPr>
          <w:rStyle w:val="ui-provider"/>
        </w:rPr>
      </w:pPr>
      <w:r>
        <w:rPr>
          <w:rStyle w:val="ui-provider"/>
        </w:rPr>
        <w:t xml:space="preserve">There will be </w:t>
      </w:r>
      <w:r w:rsidR="0040346F">
        <w:rPr>
          <w:rStyle w:val="ui-provider"/>
        </w:rPr>
        <w:t xml:space="preserve">two application rounds </w:t>
      </w:r>
      <w:r>
        <w:rPr>
          <w:rStyle w:val="ui-provider"/>
        </w:rPr>
        <w:t xml:space="preserve">for the Communities and Place Grant Scheme. </w:t>
      </w:r>
    </w:p>
    <w:p w14:paraId="7C27E363" w14:textId="77777777" w:rsidR="00E62DB5" w:rsidRDefault="00E62DB5" w:rsidP="00890D23">
      <w:pPr>
        <w:ind w:right="-136"/>
        <w:rPr>
          <w:rStyle w:val="ui-provider"/>
        </w:rPr>
      </w:pPr>
    </w:p>
    <w:p w14:paraId="214B5AA8" w14:textId="39708CEE" w:rsidR="00E62DB5" w:rsidRPr="00DA0FC8" w:rsidRDefault="00E62DB5" w:rsidP="00890D23">
      <w:pPr>
        <w:ind w:right="-136"/>
        <w:rPr>
          <w:rStyle w:val="ui-provider"/>
          <w:color w:val="auto"/>
        </w:rPr>
      </w:pPr>
      <w:r w:rsidRPr="140666B3">
        <w:rPr>
          <w:rStyle w:val="ui-provider"/>
        </w:rPr>
        <w:t xml:space="preserve">The “First Application Round” </w:t>
      </w:r>
      <w:r w:rsidR="00D95E67">
        <w:rPr>
          <w:rStyle w:val="ui-provider"/>
        </w:rPr>
        <w:t xml:space="preserve">(Round 1) </w:t>
      </w:r>
      <w:r w:rsidR="005D0F32">
        <w:rPr>
          <w:rStyle w:val="ui-provider"/>
        </w:rPr>
        <w:t xml:space="preserve">ran </w:t>
      </w:r>
      <w:r w:rsidRPr="140666B3">
        <w:rPr>
          <w:rStyle w:val="ui-provider"/>
        </w:rPr>
        <w:t xml:space="preserve">from </w:t>
      </w:r>
      <w:r>
        <w:rPr>
          <w:rStyle w:val="ui-provider"/>
        </w:rPr>
        <w:t xml:space="preserve">Tuesday </w:t>
      </w:r>
      <w:r w:rsidRPr="00FB7363">
        <w:rPr>
          <w:rStyle w:val="ui-provider"/>
        </w:rPr>
        <w:t>12</w:t>
      </w:r>
      <w:r w:rsidRPr="00FB7363">
        <w:rPr>
          <w:rStyle w:val="ui-provider"/>
          <w:vertAlign w:val="superscript"/>
        </w:rPr>
        <w:t>th</w:t>
      </w:r>
      <w:r w:rsidRPr="00FB7363">
        <w:rPr>
          <w:rStyle w:val="ui-provider"/>
        </w:rPr>
        <w:t xml:space="preserve"> December 2023</w:t>
      </w:r>
      <w:r w:rsidRPr="140666B3">
        <w:rPr>
          <w:rStyle w:val="ui-provider"/>
        </w:rPr>
        <w:t xml:space="preserve"> to </w:t>
      </w:r>
      <w:r>
        <w:rPr>
          <w:rStyle w:val="ui-provider"/>
        </w:rPr>
        <w:t>Wednesday</w:t>
      </w:r>
      <w:r w:rsidRPr="140666B3">
        <w:rPr>
          <w:rStyle w:val="ui-provider"/>
        </w:rPr>
        <w:t xml:space="preserve"> 31</w:t>
      </w:r>
      <w:r w:rsidRPr="140666B3">
        <w:rPr>
          <w:rStyle w:val="ui-provider"/>
          <w:vertAlign w:val="superscript"/>
        </w:rPr>
        <w:t>st</w:t>
      </w:r>
      <w:r w:rsidRPr="140666B3">
        <w:rPr>
          <w:rStyle w:val="ui-provider"/>
        </w:rPr>
        <w:t xml:space="preserve"> January 2024 </w:t>
      </w:r>
      <w:r w:rsidR="00D95E67">
        <w:rPr>
          <w:rStyle w:val="ui-provider"/>
        </w:rPr>
        <w:t>r</w:t>
      </w:r>
      <w:r w:rsidRPr="140666B3">
        <w:rPr>
          <w:rStyle w:val="ui-provider"/>
        </w:rPr>
        <w:t>elat</w:t>
      </w:r>
      <w:r w:rsidR="00D95E67">
        <w:rPr>
          <w:rStyle w:val="ui-provider"/>
        </w:rPr>
        <w:t xml:space="preserve">ing </w:t>
      </w:r>
      <w:r w:rsidRPr="140666B3">
        <w:rPr>
          <w:rStyle w:val="ui-provider"/>
        </w:rPr>
        <w:t xml:space="preserve">to expenditure in financial year 2023/24 only. </w:t>
      </w:r>
      <w:r w:rsidR="00D95E67">
        <w:rPr>
          <w:rStyle w:val="ui-provider"/>
        </w:rPr>
        <w:t>Project</w:t>
      </w:r>
      <w:r w:rsidRPr="140666B3">
        <w:rPr>
          <w:color w:val="auto"/>
        </w:rPr>
        <w:t xml:space="preserve"> activity </w:t>
      </w:r>
      <w:r w:rsidR="00D36946">
        <w:rPr>
          <w:color w:val="auto"/>
        </w:rPr>
        <w:t xml:space="preserve">had to </w:t>
      </w:r>
      <w:r w:rsidRPr="140666B3">
        <w:rPr>
          <w:color w:val="auto"/>
        </w:rPr>
        <w:t xml:space="preserve">be completed and paid for by the group or organisation no later than the end of February 2024. All supporting documentation (including claim form; evidence of payment; and monitoring and evaluation report etc.) to be provided to DC within </w:t>
      </w:r>
      <w:r>
        <w:rPr>
          <w:color w:val="auto"/>
        </w:rPr>
        <w:t>two</w:t>
      </w:r>
      <w:r w:rsidRPr="140666B3">
        <w:rPr>
          <w:color w:val="auto"/>
        </w:rPr>
        <w:t xml:space="preserve"> weeks of completion of the activity. Therefore, the latest possible date for submitting this documentation </w:t>
      </w:r>
      <w:r w:rsidR="00D36946">
        <w:rPr>
          <w:color w:val="auto"/>
        </w:rPr>
        <w:t xml:space="preserve">was </w:t>
      </w:r>
      <w:r w:rsidRPr="140666B3">
        <w:rPr>
          <w:color w:val="auto"/>
        </w:rPr>
        <w:t>Friday</w:t>
      </w:r>
      <w:r>
        <w:rPr>
          <w:color w:val="auto"/>
        </w:rPr>
        <w:t xml:space="preserve"> </w:t>
      </w:r>
      <w:r w:rsidRPr="140666B3">
        <w:rPr>
          <w:color w:val="auto"/>
        </w:rPr>
        <w:t>15</w:t>
      </w:r>
      <w:r w:rsidRPr="007268DB">
        <w:rPr>
          <w:color w:val="auto"/>
          <w:vertAlign w:val="superscript"/>
        </w:rPr>
        <w:t>th</w:t>
      </w:r>
      <w:r w:rsidRPr="140666B3">
        <w:rPr>
          <w:color w:val="auto"/>
        </w:rPr>
        <w:t xml:space="preserve"> March 2024</w:t>
      </w:r>
      <w:r w:rsidR="009551B1">
        <w:rPr>
          <w:color w:val="auto"/>
        </w:rPr>
        <w:t>.</w:t>
      </w:r>
      <w:r>
        <w:t xml:space="preserve">Following approval of documentation, DC </w:t>
      </w:r>
      <w:r w:rsidR="005044D1">
        <w:t xml:space="preserve">paid </w:t>
      </w:r>
      <w:r>
        <w:t>the grant to the group or organisation by Thursday 28</w:t>
      </w:r>
      <w:r w:rsidRPr="00537A81">
        <w:rPr>
          <w:vertAlign w:val="superscript"/>
        </w:rPr>
        <w:t>th</w:t>
      </w:r>
      <w:r>
        <w:t xml:space="preserve"> March 2024.</w:t>
      </w:r>
    </w:p>
    <w:p w14:paraId="12029798" w14:textId="77777777" w:rsidR="0030147F" w:rsidRDefault="0030147F" w:rsidP="00890D23">
      <w:pPr>
        <w:ind w:right="-136"/>
        <w:rPr>
          <w:rStyle w:val="ui-provider"/>
        </w:rPr>
      </w:pPr>
    </w:p>
    <w:p w14:paraId="1E0570CA" w14:textId="14B16EA3" w:rsidR="00343CD0" w:rsidRDefault="00414D09" w:rsidP="00890D23">
      <w:pPr>
        <w:ind w:right="-136"/>
      </w:pPr>
      <w:r w:rsidRPr="00754430">
        <w:rPr>
          <w:rStyle w:val="ui-provider"/>
          <w:color w:val="auto"/>
        </w:rPr>
        <w:t xml:space="preserve">The “Second Application Round” </w:t>
      </w:r>
      <w:r w:rsidR="005044D1">
        <w:rPr>
          <w:rStyle w:val="ui-provider"/>
          <w:color w:val="auto"/>
        </w:rPr>
        <w:t xml:space="preserve">(Round 2) </w:t>
      </w:r>
      <w:r w:rsidR="006E4CF6">
        <w:rPr>
          <w:rStyle w:val="ui-provider"/>
          <w:color w:val="auto"/>
        </w:rPr>
        <w:t xml:space="preserve">took place between </w:t>
      </w:r>
      <w:r w:rsidR="00FA1911">
        <w:rPr>
          <w:rStyle w:val="ui-provider"/>
          <w:color w:val="auto"/>
        </w:rPr>
        <w:t xml:space="preserve">Monday </w:t>
      </w:r>
      <w:r w:rsidR="00E62DB5">
        <w:rPr>
          <w:rStyle w:val="ui-provider"/>
          <w:color w:val="auto"/>
        </w:rPr>
        <w:t>29</w:t>
      </w:r>
      <w:r w:rsidR="00E62DB5" w:rsidRPr="00E62DB5">
        <w:rPr>
          <w:rStyle w:val="ui-provider"/>
          <w:color w:val="auto"/>
          <w:vertAlign w:val="superscript"/>
        </w:rPr>
        <w:t>th</w:t>
      </w:r>
      <w:r w:rsidR="00E62DB5">
        <w:rPr>
          <w:rStyle w:val="ui-provider"/>
          <w:color w:val="auto"/>
        </w:rPr>
        <w:t xml:space="preserve"> April</w:t>
      </w:r>
      <w:r w:rsidRPr="00754430">
        <w:rPr>
          <w:rStyle w:val="ui-provider"/>
          <w:color w:val="auto"/>
        </w:rPr>
        <w:t xml:space="preserve"> 2024 </w:t>
      </w:r>
      <w:r w:rsidR="00E62DB5">
        <w:rPr>
          <w:rStyle w:val="ui-provider"/>
          <w:color w:val="auto"/>
        </w:rPr>
        <w:t>to Sunday 30</w:t>
      </w:r>
      <w:r w:rsidR="00E62DB5" w:rsidRPr="00E62DB5">
        <w:rPr>
          <w:rStyle w:val="ui-provider"/>
          <w:color w:val="auto"/>
          <w:vertAlign w:val="superscript"/>
        </w:rPr>
        <w:t>th</w:t>
      </w:r>
      <w:r w:rsidR="00E62DB5">
        <w:rPr>
          <w:rStyle w:val="ui-provider"/>
          <w:color w:val="auto"/>
        </w:rPr>
        <w:t xml:space="preserve"> June 2024</w:t>
      </w:r>
      <w:r w:rsidRPr="00754430">
        <w:rPr>
          <w:rStyle w:val="ui-provider"/>
          <w:color w:val="auto"/>
        </w:rPr>
        <w:t xml:space="preserve"> </w:t>
      </w:r>
      <w:r w:rsidR="00DB6724">
        <w:t xml:space="preserve">with </w:t>
      </w:r>
      <w:r w:rsidR="0060193C">
        <w:rPr>
          <w:rStyle w:val="ui-provider"/>
          <w:color w:val="auto"/>
        </w:rPr>
        <w:t>Round 2</w:t>
      </w:r>
      <w:r w:rsidRPr="00754430">
        <w:t xml:space="preserve"> </w:t>
      </w:r>
      <w:r w:rsidR="00DB6724">
        <w:t xml:space="preserve">relating </w:t>
      </w:r>
      <w:r w:rsidRPr="00754430">
        <w:t xml:space="preserve">to expenditure in financial year 2024/25. </w:t>
      </w:r>
    </w:p>
    <w:p w14:paraId="242DA93E" w14:textId="77777777" w:rsidR="00343CD0" w:rsidRDefault="00343CD0" w:rsidP="00890D23">
      <w:pPr>
        <w:ind w:right="-136"/>
        <w:rPr>
          <w:rStyle w:val="ui-provider"/>
          <w:color w:val="auto"/>
        </w:rPr>
      </w:pPr>
    </w:p>
    <w:p w14:paraId="0454A625" w14:textId="7F2BCA22" w:rsidR="00343CD0" w:rsidRPr="00194DA2" w:rsidRDefault="00414D09" w:rsidP="00890D23">
      <w:pPr>
        <w:ind w:right="-136"/>
        <w:rPr>
          <w:b/>
          <w:bCs/>
        </w:rPr>
      </w:pPr>
      <w:r w:rsidRPr="00194DA2">
        <w:rPr>
          <w:rStyle w:val="ui-provider"/>
          <w:b/>
          <w:bCs/>
          <w:color w:val="auto"/>
        </w:rPr>
        <w:t>For the Second</w:t>
      </w:r>
      <w:r w:rsidRPr="00194DA2">
        <w:rPr>
          <w:b/>
          <w:bCs/>
        </w:rPr>
        <w:t xml:space="preserve"> Application Round, the grant activity must be completed and paid for by the </w:t>
      </w:r>
      <w:r w:rsidR="002A75CC" w:rsidRPr="00194DA2">
        <w:rPr>
          <w:b/>
          <w:bCs/>
        </w:rPr>
        <w:t xml:space="preserve">group or organisation </w:t>
      </w:r>
      <w:r w:rsidRPr="00194DA2">
        <w:rPr>
          <w:b/>
          <w:bCs/>
        </w:rPr>
        <w:t xml:space="preserve">by no later than </w:t>
      </w:r>
      <w:r w:rsidR="00E62DB5" w:rsidRPr="00194DA2">
        <w:rPr>
          <w:b/>
          <w:bCs/>
        </w:rPr>
        <w:t>Sunday 15</w:t>
      </w:r>
      <w:r w:rsidR="00B752EB" w:rsidRPr="00194DA2">
        <w:rPr>
          <w:b/>
          <w:bCs/>
          <w:vertAlign w:val="superscript"/>
        </w:rPr>
        <w:t>th</w:t>
      </w:r>
      <w:r w:rsidR="00B752EB" w:rsidRPr="00194DA2">
        <w:rPr>
          <w:b/>
          <w:bCs/>
        </w:rPr>
        <w:t xml:space="preserve"> </w:t>
      </w:r>
      <w:r w:rsidR="00E62DB5" w:rsidRPr="00194DA2">
        <w:rPr>
          <w:b/>
          <w:bCs/>
        </w:rPr>
        <w:t>December</w:t>
      </w:r>
      <w:r w:rsidRPr="00194DA2">
        <w:rPr>
          <w:b/>
          <w:bCs/>
        </w:rPr>
        <w:t xml:space="preserve"> 202</w:t>
      </w:r>
      <w:r w:rsidR="00E62DB5" w:rsidRPr="00194DA2">
        <w:rPr>
          <w:b/>
          <w:bCs/>
        </w:rPr>
        <w:t>4</w:t>
      </w:r>
      <w:r w:rsidRPr="00194DA2">
        <w:rPr>
          <w:b/>
          <w:bCs/>
        </w:rPr>
        <w:t xml:space="preserve">. </w:t>
      </w:r>
    </w:p>
    <w:p w14:paraId="646DAC06" w14:textId="77777777" w:rsidR="00343CD0" w:rsidRDefault="00343CD0" w:rsidP="00890D23">
      <w:pPr>
        <w:ind w:right="-136"/>
      </w:pPr>
    </w:p>
    <w:p w14:paraId="27E838F7" w14:textId="3E7688DF" w:rsidR="00414D09" w:rsidRDefault="00414D09" w:rsidP="00890D23">
      <w:pPr>
        <w:ind w:right="-136"/>
        <w:rPr>
          <w:rStyle w:val="ui-provider"/>
        </w:rPr>
      </w:pPr>
      <w:r w:rsidRPr="00754430">
        <w:t xml:space="preserve">All supporting documentation (including </w:t>
      </w:r>
      <w:r>
        <w:t xml:space="preserve">claim form; </w:t>
      </w:r>
      <w:r w:rsidRPr="00754430">
        <w:t>evidence of payment</w:t>
      </w:r>
      <w:r>
        <w:t>;</w:t>
      </w:r>
      <w:r w:rsidRPr="00754430">
        <w:t xml:space="preserve"> and monitoring and evaluation report etc.) is to be provided to DC within </w:t>
      </w:r>
      <w:r w:rsidR="00223C97">
        <w:t>two</w:t>
      </w:r>
      <w:r w:rsidRPr="00754430">
        <w:t xml:space="preserve"> weeks of completion of the activity. Therefore, the latest possible date for submitting this documentation</w:t>
      </w:r>
      <w:r w:rsidR="002A75CC">
        <w:t xml:space="preserve"> to DC</w:t>
      </w:r>
      <w:r w:rsidRPr="00754430">
        <w:t xml:space="preserve"> is </w:t>
      </w:r>
      <w:r w:rsidR="00E62DB5">
        <w:t>Tuesday 31</w:t>
      </w:r>
      <w:r w:rsidR="00B752EB" w:rsidRPr="00B752EB">
        <w:rPr>
          <w:vertAlign w:val="superscript"/>
        </w:rPr>
        <w:t>st</w:t>
      </w:r>
      <w:r w:rsidR="00B752EB">
        <w:t xml:space="preserve"> </w:t>
      </w:r>
      <w:r w:rsidR="00E62DB5">
        <w:t>December 2024</w:t>
      </w:r>
      <w:r w:rsidRPr="00754430">
        <w:t xml:space="preserve">, which is an absolute deadline. </w:t>
      </w:r>
      <w:r w:rsidR="00E47190">
        <w:t>Following approval of documentation, DC will pay the grant to the group or organisatio</w:t>
      </w:r>
      <w:r w:rsidR="002C2354">
        <w:t>n</w:t>
      </w:r>
      <w:r w:rsidR="00DB099C">
        <w:t xml:space="preserve"> promptly.</w:t>
      </w:r>
    </w:p>
    <w:p w14:paraId="063432F3" w14:textId="77777777" w:rsidR="00E86862" w:rsidRDefault="00E86862" w:rsidP="00890D23">
      <w:pPr>
        <w:ind w:right="-136"/>
      </w:pPr>
    </w:p>
    <w:p w14:paraId="26D6E68C" w14:textId="77777777" w:rsidR="00F61AA3" w:rsidRDefault="00E62DB5" w:rsidP="00890D23">
      <w:pPr>
        <w:ind w:right="-136"/>
      </w:pPr>
      <w:r>
        <w:t>For both the First Application Round and the Second Application Round of the Communities and Place Grant Scheme, d</w:t>
      </w:r>
      <w:r w:rsidRPr="001401C7">
        <w:t>ecisions</w:t>
      </w:r>
      <w:r>
        <w:t xml:space="preserve"> on applications</w:t>
      </w:r>
      <w:r w:rsidRPr="001401C7">
        <w:t xml:space="preserve"> will be made by the Grants Panel</w:t>
      </w:r>
      <w:r w:rsidR="000E290B">
        <w:t>.</w:t>
      </w:r>
    </w:p>
    <w:p w14:paraId="6A3694C6" w14:textId="047CF4E4" w:rsidR="00F61AA3" w:rsidRDefault="00EF41DD" w:rsidP="00890D23">
      <w:pPr>
        <w:ind w:right="-136"/>
      </w:pPr>
      <w:r>
        <w:t xml:space="preserve">Round 1:  </w:t>
      </w:r>
      <w:r w:rsidR="000E290B">
        <w:t xml:space="preserve">the panel </w:t>
      </w:r>
      <w:r w:rsidR="0060193C">
        <w:t xml:space="preserve">met </w:t>
      </w:r>
      <w:r w:rsidR="00E62DB5" w:rsidRPr="001401C7">
        <w:t xml:space="preserve">every </w:t>
      </w:r>
      <w:r w:rsidR="00E62DB5">
        <w:t>three weeks t</w:t>
      </w:r>
      <w:r w:rsidR="00E62DB5" w:rsidRPr="001401C7">
        <w:t xml:space="preserve">o assess the applications. </w:t>
      </w:r>
    </w:p>
    <w:p w14:paraId="2CB06A55" w14:textId="691CE5EC" w:rsidR="00F61AA3" w:rsidRDefault="00EF41DD" w:rsidP="00890D23">
      <w:pPr>
        <w:ind w:right="-136"/>
      </w:pPr>
      <w:r>
        <w:t>R</w:t>
      </w:r>
      <w:r w:rsidR="00F61AA3">
        <w:t>ound 2</w:t>
      </w:r>
      <w:r>
        <w:t xml:space="preserve">: </w:t>
      </w:r>
      <w:r w:rsidR="00F61AA3">
        <w:t xml:space="preserve"> the panel </w:t>
      </w:r>
      <w:r w:rsidR="00A15939">
        <w:t>met</w:t>
      </w:r>
      <w:r w:rsidR="00CF71B3">
        <w:t xml:space="preserve"> </w:t>
      </w:r>
      <w:r w:rsidR="00F61AA3">
        <w:t>every month to assess the applications.</w:t>
      </w:r>
    </w:p>
    <w:p w14:paraId="0A1E5A6E" w14:textId="3F0F5576" w:rsidR="00E62DB5" w:rsidRDefault="00CF71B3" w:rsidP="00890D23">
      <w:pPr>
        <w:ind w:right="-136"/>
      </w:pPr>
      <w:r>
        <w:t>All a</w:t>
      </w:r>
      <w:r w:rsidR="00E62DB5" w:rsidRPr="001401C7">
        <w:t xml:space="preserve">pplicants </w:t>
      </w:r>
      <w:r w:rsidR="00A15939">
        <w:t>were</w:t>
      </w:r>
      <w:r w:rsidR="00E62DB5" w:rsidRPr="001401C7">
        <w:t xml:space="preserve"> notified of decisions within </w:t>
      </w:r>
      <w:r w:rsidR="00E62DB5">
        <w:t>two</w:t>
      </w:r>
      <w:r w:rsidR="00E62DB5" w:rsidRPr="001401C7">
        <w:t xml:space="preserve"> weeks of the Panel</w:t>
      </w:r>
      <w:r w:rsidR="00E62DB5">
        <w:t>.</w:t>
      </w:r>
      <w:r w:rsidR="00E62DB5" w:rsidRPr="001401C7">
        <w:t xml:space="preserve"> </w:t>
      </w:r>
    </w:p>
    <w:p w14:paraId="2F4F23D4" w14:textId="77777777" w:rsidR="00E62DB5" w:rsidRDefault="00E62DB5" w:rsidP="00890D23">
      <w:pPr>
        <w:ind w:right="-136"/>
      </w:pPr>
    </w:p>
    <w:p w14:paraId="4F45D19C" w14:textId="1407699C" w:rsidR="002728D3" w:rsidRDefault="00FB7BB7" w:rsidP="00890D23">
      <w:pPr>
        <w:ind w:right="-136"/>
      </w:pPr>
      <w:r>
        <w:t xml:space="preserve">Please note, </w:t>
      </w:r>
      <w:r w:rsidRPr="00B752EB">
        <w:rPr>
          <w:b/>
          <w:bCs/>
        </w:rPr>
        <w:t xml:space="preserve">that failure to meet these deadlines </w:t>
      </w:r>
      <w:r w:rsidR="00934271" w:rsidRPr="00B752EB">
        <w:rPr>
          <w:b/>
          <w:bCs/>
        </w:rPr>
        <w:t>may r</w:t>
      </w:r>
      <w:r w:rsidRPr="00B752EB">
        <w:rPr>
          <w:b/>
          <w:bCs/>
        </w:rPr>
        <w:t xml:space="preserve">esult in the </w:t>
      </w:r>
      <w:r w:rsidR="008663D7" w:rsidRPr="00B752EB">
        <w:rPr>
          <w:b/>
          <w:bCs/>
        </w:rPr>
        <w:t xml:space="preserve">group </w:t>
      </w:r>
      <w:r w:rsidR="00774B17" w:rsidRPr="00B752EB">
        <w:rPr>
          <w:b/>
          <w:bCs/>
        </w:rPr>
        <w:t>or organisation</w:t>
      </w:r>
      <w:r w:rsidRPr="00B752EB">
        <w:rPr>
          <w:b/>
          <w:bCs/>
        </w:rPr>
        <w:t xml:space="preserve"> </w:t>
      </w:r>
      <w:r w:rsidR="00621970" w:rsidRPr="00B752EB">
        <w:rPr>
          <w:b/>
          <w:bCs/>
        </w:rPr>
        <w:t>forfeiting the grant and no payment being made</w:t>
      </w:r>
      <w:r w:rsidR="00B94AB6" w:rsidRPr="00B752EB">
        <w:rPr>
          <w:b/>
          <w:bCs/>
        </w:rPr>
        <w:t>,</w:t>
      </w:r>
      <w:r w:rsidR="00B94AB6">
        <w:t xml:space="preserve"> where a grant is being paid in arrears. </w:t>
      </w:r>
      <w:r w:rsidR="004C728E">
        <w:t>Where a grant has been paid up</w:t>
      </w:r>
      <w:r w:rsidR="00B054C0">
        <w:t xml:space="preserve"> up-front</w:t>
      </w:r>
      <w:r w:rsidR="00B94AB6">
        <w:t xml:space="preserve"> then the </w:t>
      </w:r>
      <w:r w:rsidR="004C728E">
        <w:t>failure to meet these deadlines may result in the group or organisation</w:t>
      </w:r>
      <w:r w:rsidR="00621970">
        <w:t xml:space="preserve"> </w:t>
      </w:r>
      <w:r w:rsidR="00934271">
        <w:t xml:space="preserve">having to repay </w:t>
      </w:r>
      <w:r>
        <w:t>the</w:t>
      </w:r>
      <w:r w:rsidR="00103160">
        <w:t xml:space="preserve"> grant</w:t>
      </w:r>
      <w:r>
        <w:t>.</w:t>
      </w:r>
    </w:p>
    <w:p w14:paraId="737A2BD2" w14:textId="5979B288" w:rsidR="00D5730F" w:rsidRPr="00FA2A9E" w:rsidRDefault="00D5730F" w:rsidP="00890D23">
      <w:pPr>
        <w:ind w:left="0" w:right="-136" w:firstLine="0"/>
      </w:pPr>
    </w:p>
    <w:p w14:paraId="12923BE8" w14:textId="77777777" w:rsidR="00BC5B88" w:rsidRDefault="00BC5B88" w:rsidP="00890D23">
      <w:pPr>
        <w:ind w:right="-136"/>
        <w:rPr>
          <w:rFonts w:asciiTheme="majorHAnsi" w:eastAsiaTheme="majorEastAsia" w:hAnsiTheme="majorHAnsi" w:cstheme="majorBidi"/>
          <w:color w:val="2F5496" w:themeColor="accent1" w:themeShade="BF"/>
          <w:sz w:val="26"/>
          <w:szCs w:val="26"/>
        </w:rPr>
      </w:pPr>
      <w:r>
        <w:br w:type="page"/>
      </w:r>
    </w:p>
    <w:p w14:paraId="1BBD04FE" w14:textId="0CCC3ECF" w:rsidR="0091198C" w:rsidRPr="00292F06" w:rsidRDefault="006E6A32" w:rsidP="00890D23">
      <w:pPr>
        <w:pStyle w:val="Heading2"/>
        <w:ind w:right="-136"/>
        <w:rPr>
          <w:rFonts w:ascii="Calibri" w:eastAsia="Calibri" w:hAnsi="Calibri" w:cs="Calibri"/>
        </w:rPr>
      </w:pPr>
      <w:bookmarkStart w:id="20" w:name="_Toc165991765"/>
      <w:r>
        <w:lastRenderedPageBreak/>
        <w:t xml:space="preserve">Supporting Local Business </w:t>
      </w:r>
      <w:r w:rsidR="00D5014C">
        <w:t>Grant Schemes</w:t>
      </w:r>
      <w:bookmarkEnd w:id="20"/>
      <w:r w:rsidRPr="00D5014C">
        <w:t xml:space="preserve"> </w:t>
      </w:r>
    </w:p>
    <w:p w14:paraId="35462A15" w14:textId="77777777" w:rsidR="00292F06" w:rsidRDefault="00292F06" w:rsidP="00890D23">
      <w:pPr>
        <w:ind w:right="-136"/>
      </w:pPr>
    </w:p>
    <w:p w14:paraId="36963443" w14:textId="59968C73" w:rsidR="00533A88" w:rsidRPr="003E1763" w:rsidRDefault="00CB3918" w:rsidP="00890D23">
      <w:pPr>
        <w:pStyle w:val="Heading3"/>
        <w:ind w:right="-136"/>
      </w:pPr>
      <w:bookmarkStart w:id="21" w:name="_Toc165991766"/>
      <w:r>
        <w:t>Intervention E18:</w:t>
      </w:r>
      <w:r>
        <w:tab/>
      </w:r>
      <w:r w:rsidR="00626732" w:rsidRPr="003E1763">
        <w:t xml:space="preserve">Digital </w:t>
      </w:r>
      <w:r w:rsidR="003E1763" w:rsidRPr="003E1763">
        <w:t xml:space="preserve">technology </w:t>
      </w:r>
      <w:r w:rsidR="00626732" w:rsidRPr="003E1763">
        <w:t>and</w:t>
      </w:r>
      <w:r w:rsidR="003E1763" w:rsidRPr="003E1763">
        <w:t xml:space="preserve"> automation grants</w:t>
      </w:r>
      <w:bookmarkEnd w:id="21"/>
      <w:r w:rsidR="003E1763" w:rsidRPr="003E1763">
        <w:t xml:space="preserve"> </w:t>
      </w:r>
    </w:p>
    <w:p w14:paraId="779383F2" w14:textId="77777777" w:rsidR="003E1763" w:rsidRDefault="003E1763" w:rsidP="00890D23">
      <w:pPr>
        <w:ind w:right="-136"/>
        <w:rPr>
          <w:shd w:val="clear" w:color="auto" w:fill="FFFFFF"/>
        </w:rPr>
      </w:pPr>
      <w:r w:rsidRPr="00E8474B">
        <w:rPr>
          <w:shd w:val="clear" w:color="auto" w:fill="FFFFFF"/>
        </w:rPr>
        <w:t>Size of overall grant pot:</w:t>
      </w:r>
      <w:r w:rsidRPr="00E8474B">
        <w:rPr>
          <w:shd w:val="clear" w:color="auto" w:fill="FFFFFF"/>
        </w:rPr>
        <w:tab/>
        <w:t>£175,000</w:t>
      </w:r>
    </w:p>
    <w:p w14:paraId="0BAD523C" w14:textId="77777777" w:rsidR="00B11F02" w:rsidRDefault="00B11F02" w:rsidP="00890D23">
      <w:pPr>
        <w:ind w:right="-136"/>
        <w:rPr>
          <w:shd w:val="clear" w:color="auto" w:fill="FFFFFF"/>
        </w:rPr>
      </w:pPr>
    </w:p>
    <w:tbl>
      <w:tblPr>
        <w:tblStyle w:val="TableGrid"/>
        <w:tblW w:w="8789" w:type="dxa"/>
        <w:tblInd w:w="562" w:type="dxa"/>
        <w:tblLook w:val="06A0" w:firstRow="1" w:lastRow="0" w:firstColumn="1" w:lastColumn="0" w:noHBand="1" w:noVBand="1"/>
      </w:tblPr>
      <w:tblGrid>
        <w:gridCol w:w="4949"/>
        <w:gridCol w:w="3840"/>
      </w:tblGrid>
      <w:tr w:rsidR="00B11F02" w14:paraId="7A0651B8" w14:textId="77777777" w:rsidTr="00761BBD">
        <w:trPr>
          <w:trHeight w:val="300"/>
        </w:trPr>
        <w:tc>
          <w:tcPr>
            <w:tcW w:w="4949" w:type="dxa"/>
          </w:tcPr>
          <w:p w14:paraId="484F4605" w14:textId="77777777" w:rsidR="00B11F02" w:rsidRPr="00B65DB7" w:rsidRDefault="00B11F02" w:rsidP="00890D23">
            <w:pPr>
              <w:ind w:right="-136"/>
            </w:pPr>
            <w:r w:rsidRPr="00B65DB7">
              <w:t>Initial grant pot allocation</w:t>
            </w:r>
          </w:p>
        </w:tc>
        <w:tc>
          <w:tcPr>
            <w:tcW w:w="3840" w:type="dxa"/>
          </w:tcPr>
          <w:p w14:paraId="243E0303" w14:textId="55C1E014" w:rsidR="00B11F02" w:rsidRPr="00B65DB7" w:rsidRDefault="00B11F02" w:rsidP="00890D23">
            <w:pPr>
              <w:ind w:right="-136"/>
            </w:pPr>
            <w:r w:rsidRPr="00B65DB7">
              <w:t>£175,000</w:t>
            </w:r>
          </w:p>
        </w:tc>
      </w:tr>
      <w:tr w:rsidR="00B11F02" w14:paraId="1A1BDDDA" w14:textId="77777777" w:rsidTr="00761BBD">
        <w:trPr>
          <w:trHeight w:val="300"/>
        </w:trPr>
        <w:tc>
          <w:tcPr>
            <w:tcW w:w="4949" w:type="dxa"/>
          </w:tcPr>
          <w:p w14:paraId="5F79F28F" w14:textId="77777777" w:rsidR="00B11F02" w:rsidRPr="00B65DB7" w:rsidRDefault="00B11F02" w:rsidP="00890D23">
            <w:pPr>
              <w:ind w:right="-136"/>
            </w:pPr>
            <w:r w:rsidRPr="00B65DB7">
              <w:t>Eligible grant size</w:t>
            </w:r>
          </w:p>
        </w:tc>
        <w:tc>
          <w:tcPr>
            <w:tcW w:w="3840" w:type="dxa"/>
          </w:tcPr>
          <w:p w14:paraId="645B3562" w14:textId="6B6B8188" w:rsidR="00B11F02" w:rsidRPr="00B65DB7" w:rsidRDefault="00B11F02" w:rsidP="00890D23">
            <w:pPr>
              <w:ind w:right="-136"/>
            </w:pPr>
            <w:r w:rsidRPr="00B65DB7">
              <w:t>£</w:t>
            </w:r>
            <w:r w:rsidR="00BE32C3" w:rsidRPr="00B65DB7">
              <w:t>2</w:t>
            </w:r>
            <w:r w:rsidRPr="00B65DB7">
              <w:t>,000-£</w:t>
            </w:r>
            <w:r w:rsidR="00BE32C3" w:rsidRPr="00B65DB7">
              <w:t>20</w:t>
            </w:r>
            <w:r w:rsidRPr="00B65DB7">
              <w:t>,000</w:t>
            </w:r>
          </w:p>
        </w:tc>
      </w:tr>
      <w:tr w:rsidR="00B11F02" w14:paraId="0C389C54" w14:textId="77777777" w:rsidTr="00761BBD">
        <w:trPr>
          <w:trHeight w:val="300"/>
        </w:trPr>
        <w:tc>
          <w:tcPr>
            <w:tcW w:w="4949" w:type="dxa"/>
          </w:tcPr>
          <w:p w14:paraId="3A1AA13A" w14:textId="77777777" w:rsidR="00B11F02" w:rsidRPr="00B65DB7" w:rsidRDefault="00B11F02" w:rsidP="00890D23">
            <w:pPr>
              <w:ind w:right="-136"/>
            </w:pPr>
            <w:r w:rsidRPr="00B65DB7">
              <w:t>Match funding required</w:t>
            </w:r>
          </w:p>
        </w:tc>
        <w:tc>
          <w:tcPr>
            <w:tcW w:w="3840" w:type="dxa"/>
          </w:tcPr>
          <w:p w14:paraId="2AA80E48" w14:textId="16553FA9" w:rsidR="00B11F02" w:rsidRPr="00B65DB7" w:rsidRDefault="00B11F02" w:rsidP="00890D23">
            <w:pPr>
              <w:ind w:right="-136"/>
            </w:pPr>
            <w:r w:rsidRPr="00B65DB7">
              <w:t>10</w:t>
            </w:r>
            <w:r w:rsidR="00BE32C3" w:rsidRPr="00B65DB7">
              <w:t>0</w:t>
            </w:r>
            <w:r w:rsidRPr="00B65DB7">
              <w:t>% of grant value</w:t>
            </w:r>
          </w:p>
        </w:tc>
      </w:tr>
      <w:tr w:rsidR="00B11F02" w14:paraId="0BB9055D" w14:textId="77777777" w:rsidTr="00761BBD">
        <w:trPr>
          <w:trHeight w:val="300"/>
        </w:trPr>
        <w:tc>
          <w:tcPr>
            <w:tcW w:w="4949" w:type="dxa"/>
          </w:tcPr>
          <w:p w14:paraId="72D1F085" w14:textId="77777777" w:rsidR="00B11F02" w:rsidRPr="00B65DB7" w:rsidRDefault="00B11F02" w:rsidP="00890D23">
            <w:pPr>
              <w:ind w:right="-136"/>
            </w:pPr>
            <w:r w:rsidRPr="00B65DB7">
              <w:t>Projected average grant award</w:t>
            </w:r>
          </w:p>
        </w:tc>
        <w:tc>
          <w:tcPr>
            <w:tcW w:w="3840" w:type="dxa"/>
          </w:tcPr>
          <w:p w14:paraId="7B050C62" w14:textId="4927B3F1" w:rsidR="00B11F02" w:rsidRPr="00B65DB7" w:rsidRDefault="00B11F02" w:rsidP="00890D23">
            <w:pPr>
              <w:ind w:right="-136"/>
            </w:pPr>
            <w:r w:rsidRPr="00B65DB7">
              <w:t>£</w:t>
            </w:r>
            <w:r w:rsidR="00BE32C3" w:rsidRPr="00B65DB7">
              <w:t>5</w:t>
            </w:r>
            <w:r w:rsidR="003445EF">
              <w:t>,</w:t>
            </w:r>
            <w:r w:rsidR="00BE32C3" w:rsidRPr="00B65DB7">
              <w:t>0</w:t>
            </w:r>
            <w:r w:rsidRPr="00B65DB7">
              <w:t>00</w:t>
            </w:r>
          </w:p>
        </w:tc>
      </w:tr>
      <w:tr w:rsidR="00B11F02" w14:paraId="5770DF13" w14:textId="77777777" w:rsidTr="00761BBD">
        <w:trPr>
          <w:trHeight w:val="300"/>
        </w:trPr>
        <w:tc>
          <w:tcPr>
            <w:tcW w:w="4949" w:type="dxa"/>
          </w:tcPr>
          <w:p w14:paraId="540F7AB4" w14:textId="77777777" w:rsidR="00B11F02" w:rsidRPr="00B65DB7" w:rsidRDefault="00B11F02" w:rsidP="00890D23">
            <w:pPr>
              <w:ind w:right="-136"/>
            </w:pPr>
            <w:r w:rsidRPr="00B65DB7">
              <w:t>Projected number of grants awarded</w:t>
            </w:r>
          </w:p>
        </w:tc>
        <w:tc>
          <w:tcPr>
            <w:tcW w:w="3840" w:type="dxa"/>
          </w:tcPr>
          <w:p w14:paraId="70E334E3" w14:textId="400B01C1" w:rsidR="00B11F02" w:rsidRPr="00B65DB7" w:rsidRDefault="00B65DB7" w:rsidP="00890D23">
            <w:pPr>
              <w:ind w:right="-136"/>
            </w:pPr>
            <w:r w:rsidRPr="00B65DB7">
              <w:t>35</w:t>
            </w:r>
          </w:p>
        </w:tc>
      </w:tr>
    </w:tbl>
    <w:p w14:paraId="77EC88F6" w14:textId="77777777" w:rsidR="00B11F02" w:rsidRPr="00E8474B" w:rsidRDefault="00B11F02" w:rsidP="00890D23">
      <w:pPr>
        <w:ind w:right="-136"/>
      </w:pPr>
    </w:p>
    <w:p w14:paraId="63B66E0E" w14:textId="77777777" w:rsidR="009D12D7" w:rsidRPr="00E8474B" w:rsidRDefault="009D12D7" w:rsidP="00890D23">
      <w:pPr>
        <w:ind w:right="-136"/>
      </w:pPr>
    </w:p>
    <w:p w14:paraId="2E8F7543" w14:textId="718ADBA2" w:rsidR="00CC4B7E" w:rsidRPr="00DD13A6" w:rsidRDefault="00CC4B7E" w:rsidP="00890D23">
      <w:pPr>
        <w:ind w:right="-136"/>
      </w:pPr>
      <w:r>
        <w:t xml:space="preserve">Summary </w:t>
      </w:r>
    </w:p>
    <w:p w14:paraId="1E0F043F" w14:textId="44592595" w:rsidR="00A36716" w:rsidRDefault="001F7700" w:rsidP="00890D23">
      <w:pPr>
        <w:ind w:right="-136"/>
      </w:pPr>
      <w:r w:rsidRPr="001401C7">
        <w:t>Grant p</w:t>
      </w:r>
      <w:r w:rsidR="00CC4B7E" w:rsidRPr="001401C7">
        <w:t xml:space="preserve">rogramme to support </w:t>
      </w:r>
      <w:r w:rsidRPr="001401C7">
        <w:t xml:space="preserve">enterprises in </w:t>
      </w:r>
      <w:r w:rsidR="0090368E" w:rsidRPr="001401C7">
        <w:t>adoptin</w:t>
      </w:r>
      <w:r w:rsidRPr="001401C7">
        <w:t>g</w:t>
      </w:r>
      <w:r w:rsidR="0090368E" w:rsidRPr="001401C7">
        <w:t xml:space="preserve"> new </w:t>
      </w:r>
      <w:r w:rsidRPr="001401C7">
        <w:t>technologies</w:t>
      </w:r>
      <w:r w:rsidR="00CC741B" w:rsidRPr="001401C7">
        <w:t xml:space="preserve"> </w:t>
      </w:r>
      <w:r w:rsidR="005B7C89" w:rsidRPr="001401C7">
        <w:t xml:space="preserve">and digital </w:t>
      </w:r>
      <w:r w:rsidR="0090368E" w:rsidRPr="001401C7">
        <w:t>technologies</w:t>
      </w:r>
      <w:r w:rsidR="00CC741B">
        <w:t>.</w:t>
      </w:r>
      <w:r w:rsidR="00517E1A">
        <w:t xml:space="preserve"> </w:t>
      </w:r>
      <w:r w:rsidR="004C6005">
        <w:t xml:space="preserve">Eligible activity could include, </w:t>
      </w:r>
      <w:r w:rsidR="004D5FD2">
        <w:t>but is not limited to,</w:t>
      </w:r>
      <w:r w:rsidR="00C14759">
        <w:t xml:space="preserve"> the</w:t>
      </w:r>
      <w:r w:rsidR="00A60B5C">
        <w:t xml:space="preserve"> </w:t>
      </w:r>
      <w:r w:rsidR="00C14759">
        <w:t xml:space="preserve">purchase </w:t>
      </w:r>
      <w:r w:rsidR="00A60B5C">
        <w:t xml:space="preserve">of new </w:t>
      </w:r>
      <w:r w:rsidR="009D2393">
        <w:t>equipment</w:t>
      </w:r>
      <w:r w:rsidR="00E87FA1">
        <w:t>;</w:t>
      </w:r>
      <w:r w:rsidR="00D55A0A">
        <w:t xml:space="preserve"> software development</w:t>
      </w:r>
      <w:r w:rsidR="00524213">
        <w:t xml:space="preserve"> and implem</w:t>
      </w:r>
      <w:r w:rsidR="00C97E41">
        <w:t>entation</w:t>
      </w:r>
      <w:r w:rsidR="00E87FA1">
        <w:t>;</w:t>
      </w:r>
      <w:r w:rsidR="00D55A0A">
        <w:t xml:space="preserve"> </w:t>
      </w:r>
      <w:r w:rsidR="00C97E41">
        <w:t xml:space="preserve">IoT; </w:t>
      </w:r>
      <w:r w:rsidR="00E87FA1">
        <w:t>adaptations</w:t>
      </w:r>
      <w:r w:rsidR="00594785">
        <w:t>;</w:t>
      </w:r>
      <w:r w:rsidR="00B43EAA">
        <w:t xml:space="preserve"> automation</w:t>
      </w:r>
      <w:r w:rsidR="00C97E41">
        <w:t xml:space="preserve"> and robotics</w:t>
      </w:r>
      <w:r w:rsidR="00682CEF">
        <w:t xml:space="preserve">. </w:t>
      </w:r>
      <w:r w:rsidR="00A36716">
        <w:t xml:space="preserve">When designing a project, applicants should </w:t>
      </w:r>
      <w:proofErr w:type="gramStart"/>
      <w:r w:rsidR="00A36716">
        <w:t>give consideration to</w:t>
      </w:r>
      <w:proofErr w:type="gramEnd"/>
      <w:r w:rsidR="00A36716">
        <w:t xml:space="preserve"> the environment, sustainability and the impacts of climate change. </w:t>
      </w:r>
    </w:p>
    <w:p w14:paraId="3368DF39" w14:textId="77777777" w:rsidR="00B46BA4" w:rsidRDefault="00B46BA4" w:rsidP="00890D23">
      <w:pPr>
        <w:ind w:right="-136"/>
      </w:pPr>
    </w:p>
    <w:p w14:paraId="652827DA" w14:textId="77777777" w:rsidR="006E3C06" w:rsidRPr="00DD13A6" w:rsidRDefault="006E3C06" w:rsidP="00890D23">
      <w:pPr>
        <w:ind w:right="-136"/>
      </w:pPr>
      <w:r>
        <w:t xml:space="preserve">Outputs and Outcomes  </w:t>
      </w:r>
    </w:p>
    <w:p w14:paraId="508DB0C8" w14:textId="77777777" w:rsidR="006E3C06" w:rsidRPr="001401C7" w:rsidRDefault="006E3C06" w:rsidP="00890D23">
      <w:pPr>
        <w:ind w:right="-136" w:firstLine="0"/>
      </w:pPr>
      <w:r w:rsidRPr="001401C7">
        <w:t>This intervention is expected to deliver the following outputs and outcomes:</w:t>
      </w:r>
    </w:p>
    <w:p w14:paraId="66C3D9A5" w14:textId="77777777" w:rsidR="006E3C06" w:rsidRPr="001401C7" w:rsidRDefault="006E3C06" w:rsidP="00890D23">
      <w:pPr>
        <w:pStyle w:val="ListParagraph"/>
        <w:numPr>
          <w:ilvl w:val="0"/>
          <w:numId w:val="15"/>
        </w:numPr>
        <w:ind w:right="-136"/>
      </w:pPr>
      <w:r w:rsidRPr="001401C7">
        <w:t>Grants to enterprises.</w:t>
      </w:r>
    </w:p>
    <w:p w14:paraId="02818BDA" w14:textId="77777777" w:rsidR="006E3C06" w:rsidRPr="001401C7" w:rsidRDefault="006E3C06" w:rsidP="00890D23">
      <w:pPr>
        <w:pStyle w:val="ListParagraph"/>
        <w:numPr>
          <w:ilvl w:val="0"/>
          <w:numId w:val="15"/>
        </w:numPr>
        <w:ind w:right="-136"/>
      </w:pPr>
      <w:r w:rsidRPr="001401C7">
        <w:t>Non-financial support to enterprises.</w:t>
      </w:r>
    </w:p>
    <w:p w14:paraId="3EDED5CE" w14:textId="77777777" w:rsidR="006E3C06" w:rsidRPr="001401C7" w:rsidRDefault="006E3C06" w:rsidP="00890D23">
      <w:pPr>
        <w:pStyle w:val="ListParagraph"/>
        <w:numPr>
          <w:ilvl w:val="0"/>
          <w:numId w:val="15"/>
        </w:numPr>
        <w:ind w:right="-136"/>
      </w:pPr>
      <w:r w:rsidRPr="001401C7">
        <w:t>People attending training courses.</w:t>
      </w:r>
    </w:p>
    <w:p w14:paraId="05BD0EBE" w14:textId="77777777" w:rsidR="006E3C06" w:rsidRPr="001401C7" w:rsidRDefault="006E3C06" w:rsidP="00890D23">
      <w:pPr>
        <w:pStyle w:val="ListParagraph"/>
        <w:numPr>
          <w:ilvl w:val="0"/>
          <w:numId w:val="15"/>
        </w:numPr>
        <w:ind w:right="-136"/>
      </w:pPr>
      <w:r w:rsidRPr="001401C7">
        <w:t>Increased investment.</w:t>
      </w:r>
    </w:p>
    <w:p w14:paraId="40EB3D68" w14:textId="77777777" w:rsidR="006E3C06" w:rsidRPr="001401C7" w:rsidRDefault="006E3C06" w:rsidP="00890D23">
      <w:pPr>
        <w:pStyle w:val="ListParagraph"/>
        <w:numPr>
          <w:ilvl w:val="0"/>
          <w:numId w:val="15"/>
        </w:numPr>
        <w:ind w:right="-136"/>
      </w:pPr>
      <w:r w:rsidRPr="001401C7">
        <w:t>Enterprises adopting new technologies or processes to the firm.</w:t>
      </w:r>
    </w:p>
    <w:p w14:paraId="24C392DE" w14:textId="77777777" w:rsidR="006E3C06" w:rsidRDefault="006E3C06" w:rsidP="00890D23">
      <w:pPr>
        <w:ind w:right="-136"/>
      </w:pPr>
    </w:p>
    <w:p w14:paraId="72DBF4C6" w14:textId="406A73BF" w:rsidR="00EC35D7" w:rsidRDefault="00336253" w:rsidP="00890D23">
      <w:pPr>
        <w:pStyle w:val="Heading3"/>
        <w:ind w:right="-136"/>
      </w:pPr>
      <w:bookmarkStart w:id="22" w:name="_Hlk146783290"/>
      <w:bookmarkStart w:id="23" w:name="_Toc165991767"/>
      <w:r>
        <w:t>Intervention E20</w:t>
      </w:r>
      <w:r w:rsidR="00874CFC">
        <w:t>:</w:t>
      </w:r>
      <w:r w:rsidR="00FD1D07">
        <w:tab/>
      </w:r>
      <w:r w:rsidR="00EC35D7" w:rsidRPr="001401C7">
        <w:t>R&amp;D grants</w:t>
      </w:r>
      <w:bookmarkEnd w:id="22"/>
      <w:bookmarkEnd w:id="23"/>
      <w:r w:rsidR="00EC35D7">
        <w:tab/>
      </w:r>
      <w:r w:rsidR="00EC35D7" w:rsidRPr="001401C7">
        <w:t xml:space="preserve"> </w:t>
      </w:r>
    </w:p>
    <w:p w14:paraId="7B4A4E55" w14:textId="77777777" w:rsidR="00EC35D7" w:rsidRDefault="00EC35D7" w:rsidP="00890D23">
      <w:pPr>
        <w:ind w:right="-136"/>
      </w:pPr>
      <w:r>
        <w:t>Size of overall grant pot:</w:t>
      </w:r>
      <w:r>
        <w:tab/>
        <w:t>£270,000</w:t>
      </w:r>
      <w:r w:rsidRPr="001401C7">
        <w:t xml:space="preserve"> </w:t>
      </w:r>
    </w:p>
    <w:p w14:paraId="3F9F30C6" w14:textId="77777777" w:rsidR="00D85ED6" w:rsidRDefault="00D85ED6" w:rsidP="00890D23">
      <w:pPr>
        <w:ind w:right="-136"/>
      </w:pPr>
    </w:p>
    <w:tbl>
      <w:tblPr>
        <w:tblStyle w:val="TableGrid"/>
        <w:tblW w:w="0" w:type="auto"/>
        <w:tblInd w:w="720" w:type="dxa"/>
        <w:tblLayout w:type="fixed"/>
        <w:tblLook w:val="06A0" w:firstRow="1" w:lastRow="0" w:firstColumn="1" w:lastColumn="0" w:noHBand="1" w:noVBand="1"/>
      </w:tblPr>
      <w:tblGrid>
        <w:gridCol w:w="5115"/>
        <w:gridCol w:w="3516"/>
      </w:tblGrid>
      <w:tr w:rsidR="00985316" w:rsidRPr="00CF7A91" w14:paraId="6BFD9A10" w14:textId="77777777" w:rsidTr="00761BBD">
        <w:trPr>
          <w:trHeight w:val="300"/>
        </w:trPr>
        <w:tc>
          <w:tcPr>
            <w:tcW w:w="5115" w:type="dxa"/>
            <w:shd w:val="clear" w:color="auto" w:fill="auto"/>
          </w:tcPr>
          <w:p w14:paraId="3F5FCD76" w14:textId="77777777" w:rsidR="00985316" w:rsidRPr="00CF7A91" w:rsidRDefault="00985316" w:rsidP="00890D23">
            <w:pPr>
              <w:ind w:right="-136"/>
            </w:pPr>
            <w:r w:rsidRPr="00CF7A91">
              <w:t>Initial grant pot allocation</w:t>
            </w:r>
          </w:p>
        </w:tc>
        <w:tc>
          <w:tcPr>
            <w:tcW w:w="3516" w:type="dxa"/>
            <w:shd w:val="clear" w:color="auto" w:fill="auto"/>
          </w:tcPr>
          <w:p w14:paraId="5959FAF6" w14:textId="403D5A31" w:rsidR="00985316" w:rsidRPr="00CF7A91" w:rsidRDefault="00985316" w:rsidP="00890D23">
            <w:pPr>
              <w:ind w:right="-136"/>
            </w:pPr>
            <w:r w:rsidRPr="00CF7A91">
              <w:t>£</w:t>
            </w:r>
            <w:r w:rsidR="0075299D" w:rsidRPr="00CF7A91">
              <w:t>270</w:t>
            </w:r>
            <w:r w:rsidRPr="00CF7A91">
              <w:t>,000</w:t>
            </w:r>
          </w:p>
        </w:tc>
      </w:tr>
      <w:tr w:rsidR="00985316" w:rsidRPr="00CF7A91" w14:paraId="7E16AF33" w14:textId="77777777" w:rsidTr="00761BBD">
        <w:trPr>
          <w:trHeight w:val="300"/>
        </w:trPr>
        <w:tc>
          <w:tcPr>
            <w:tcW w:w="5115" w:type="dxa"/>
            <w:shd w:val="clear" w:color="auto" w:fill="auto"/>
          </w:tcPr>
          <w:p w14:paraId="7B0C4AD3" w14:textId="77777777" w:rsidR="00985316" w:rsidRPr="00CF7A91" w:rsidRDefault="00985316" w:rsidP="00890D23">
            <w:pPr>
              <w:ind w:right="-136"/>
            </w:pPr>
            <w:r w:rsidRPr="00CF7A91">
              <w:t>Eligible grant size</w:t>
            </w:r>
          </w:p>
        </w:tc>
        <w:tc>
          <w:tcPr>
            <w:tcW w:w="3516" w:type="dxa"/>
            <w:shd w:val="clear" w:color="auto" w:fill="auto"/>
          </w:tcPr>
          <w:p w14:paraId="219F79F7" w14:textId="0C7C5DCE" w:rsidR="00985316" w:rsidRPr="00CF7A91" w:rsidRDefault="00985316" w:rsidP="00890D23">
            <w:pPr>
              <w:ind w:right="-136"/>
            </w:pPr>
            <w:r w:rsidRPr="00CF7A91">
              <w:t>£</w:t>
            </w:r>
            <w:r w:rsidR="0075299D" w:rsidRPr="00CF7A91">
              <w:t>2</w:t>
            </w:r>
            <w:r w:rsidRPr="00CF7A91">
              <w:t>,000-£</w:t>
            </w:r>
            <w:r w:rsidR="0075299D" w:rsidRPr="00CF7A91">
              <w:t>20</w:t>
            </w:r>
            <w:r w:rsidRPr="00CF7A91">
              <w:t>,000</w:t>
            </w:r>
          </w:p>
        </w:tc>
      </w:tr>
      <w:tr w:rsidR="00985316" w:rsidRPr="00CF7A91" w14:paraId="72C9487C" w14:textId="77777777" w:rsidTr="00761BBD">
        <w:trPr>
          <w:trHeight w:val="300"/>
        </w:trPr>
        <w:tc>
          <w:tcPr>
            <w:tcW w:w="5115" w:type="dxa"/>
            <w:shd w:val="clear" w:color="auto" w:fill="auto"/>
          </w:tcPr>
          <w:p w14:paraId="474C39C1" w14:textId="77777777" w:rsidR="00985316" w:rsidRPr="00CF7A91" w:rsidRDefault="00985316" w:rsidP="00890D23">
            <w:pPr>
              <w:ind w:right="-136"/>
            </w:pPr>
            <w:r w:rsidRPr="00CF7A91">
              <w:t>Match funding required</w:t>
            </w:r>
          </w:p>
        </w:tc>
        <w:tc>
          <w:tcPr>
            <w:tcW w:w="3516" w:type="dxa"/>
            <w:shd w:val="clear" w:color="auto" w:fill="auto"/>
          </w:tcPr>
          <w:p w14:paraId="52506F43" w14:textId="1A2751F3" w:rsidR="00985316" w:rsidRPr="00CF7A91" w:rsidRDefault="00985316" w:rsidP="00890D23">
            <w:pPr>
              <w:ind w:right="-136"/>
            </w:pPr>
            <w:r w:rsidRPr="00CF7A91">
              <w:t>10</w:t>
            </w:r>
            <w:r w:rsidR="0075299D" w:rsidRPr="00CF7A91">
              <w:t>0</w:t>
            </w:r>
            <w:r w:rsidRPr="00CF7A91">
              <w:t>% of grant value</w:t>
            </w:r>
          </w:p>
        </w:tc>
      </w:tr>
      <w:tr w:rsidR="00985316" w:rsidRPr="00CF7A91" w14:paraId="64007E35" w14:textId="77777777" w:rsidTr="00761BBD">
        <w:trPr>
          <w:trHeight w:val="300"/>
        </w:trPr>
        <w:tc>
          <w:tcPr>
            <w:tcW w:w="5115" w:type="dxa"/>
            <w:shd w:val="clear" w:color="auto" w:fill="auto"/>
          </w:tcPr>
          <w:p w14:paraId="2EEEB383" w14:textId="77777777" w:rsidR="00985316" w:rsidRPr="00CF7A91" w:rsidRDefault="00985316" w:rsidP="00890D23">
            <w:pPr>
              <w:ind w:right="-136"/>
            </w:pPr>
            <w:r w:rsidRPr="00CF7A91">
              <w:t>Projected average grant award</w:t>
            </w:r>
          </w:p>
        </w:tc>
        <w:tc>
          <w:tcPr>
            <w:tcW w:w="3516" w:type="dxa"/>
            <w:shd w:val="clear" w:color="auto" w:fill="auto"/>
          </w:tcPr>
          <w:p w14:paraId="166962D0" w14:textId="65A23D0C" w:rsidR="00985316" w:rsidRPr="00CF7A91" w:rsidRDefault="00985316" w:rsidP="00890D23">
            <w:pPr>
              <w:ind w:right="-136"/>
            </w:pPr>
            <w:r w:rsidRPr="00CF7A91">
              <w:t>£</w:t>
            </w:r>
            <w:r w:rsidR="00CF7A91" w:rsidRPr="00CF7A91">
              <w:t>6,0</w:t>
            </w:r>
            <w:r w:rsidRPr="00CF7A91">
              <w:t>00</w:t>
            </w:r>
          </w:p>
        </w:tc>
      </w:tr>
      <w:tr w:rsidR="00985316" w14:paraId="478F06CA" w14:textId="77777777" w:rsidTr="00761BBD">
        <w:trPr>
          <w:trHeight w:val="300"/>
        </w:trPr>
        <w:tc>
          <w:tcPr>
            <w:tcW w:w="5115" w:type="dxa"/>
            <w:shd w:val="clear" w:color="auto" w:fill="auto"/>
          </w:tcPr>
          <w:p w14:paraId="01F69D63" w14:textId="77777777" w:rsidR="00985316" w:rsidRPr="00CF7A91" w:rsidRDefault="00985316" w:rsidP="00890D23">
            <w:pPr>
              <w:ind w:right="-136"/>
            </w:pPr>
            <w:r w:rsidRPr="00CF7A91">
              <w:t>Projected number of grants awarded</w:t>
            </w:r>
          </w:p>
        </w:tc>
        <w:tc>
          <w:tcPr>
            <w:tcW w:w="3516" w:type="dxa"/>
            <w:shd w:val="clear" w:color="auto" w:fill="auto"/>
          </w:tcPr>
          <w:p w14:paraId="6D00822E" w14:textId="36C85769" w:rsidR="00985316" w:rsidRPr="00CF7A91" w:rsidRDefault="00985316" w:rsidP="00890D23">
            <w:pPr>
              <w:ind w:right="-136"/>
            </w:pPr>
            <w:r w:rsidRPr="00CF7A91">
              <w:t>4</w:t>
            </w:r>
            <w:r w:rsidR="00CF7A91" w:rsidRPr="00CF7A91">
              <w:t>5</w:t>
            </w:r>
          </w:p>
        </w:tc>
      </w:tr>
    </w:tbl>
    <w:p w14:paraId="7DB7EFAC" w14:textId="77777777" w:rsidR="00985316" w:rsidRPr="001401C7" w:rsidRDefault="00985316" w:rsidP="00890D23">
      <w:pPr>
        <w:ind w:right="-136"/>
      </w:pPr>
    </w:p>
    <w:p w14:paraId="1D1D8424" w14:textId="77777777" w:rsidR="00EC35D7" w:rsidRPr="001401C7" w:rsidRDefault="00EC35D7" w:rsidP="00890D23">
      <w:pPr>
        <w:ind w:right="-136"/>
      </w:pPr>
      <w:r>
        <w:t>Summary</w:t>
      </w:r>
      <w:r w:rsidRPr="001401C7">
        <w:t xml:space="preserve"> </w:t>
      </w:r>
    </w:p>
    <w:p w14:paraId="1063213D" w14:textId="67AD39CD" w:rsidR="00EC35D7" w:rsidRDefault="00EC35D7" w:rsidP="00890D23">
      <w:pPr>
        <w:ind w:right="-136"/>
      </w:pPr>
      <w:r w:rsidRPr="001401C7">
        <w:t>R</w:t>
      </w:r>
      <w:r w:rsidR="00620F4C">
        <w:t xml:space="preserve">esearch </w:t>
      </w:r>
      <w:r w:rsidRPr="001401C7">
        <w:t>&amp;</w:t>
      </w:r>
      <w:r w:rsidR="00620F4C">
        <w:t xml:space="preserve"> </w:t>
      </w:r>
      <w:r w:rsidRPr="001401C7">
        <w:t>D</w:t>
      </w:r>
      <w:r w:rsidR="00620F4C">
        <w:t>evelopment</w:t>
      </w:r>
      <w:r w:rsidRPr="001401C7">
        <w:t xml:space="preserve"> grants to facilitate the development of innovative products and services. R&amp;D is a broad term to describe the ways in which businesses spend resources and make investments to innovate and increase revenue. </w:t>
      </w:r>
      <w:r w:rsidRPr="00600542">
        <w:rPr>
          <w:color w:val="auto"/>
        </w:rPr>
        <w:t>Eligible activity could include, but is not limited to, R&amp;D tax credit support; support with I</w:t>
      </w:r>
      <w:r w:rsidRPr="001401C7">
        <w:t>ntellectual Property (IP)</w:t>
      </w:r>
      <w:r>
        <w:t>;</w:t>
      </w:r>
      <w:r w:rsidRPr="001401C7">
        <w:t xml:space="preserve"> patents</w:t>
      </w:r>
      <w:r>
        <w:t>;</w:t>
      </w:r>
      <w:r w:rsidRPr="001401C7">
        <w:t xml:space="preserve"> trademarks</w:t>
      </w:r>
      <w:r>
        <w:t>;</w:t>
      </w:r>
      <w:r w:rsidRPr="001401C7">
        <w:t xml:space="preserve"> designs</w:t>
      </w:r>
      <w:r>
        <w:t>;</w:t>
      </w:r>
      <w:r w:rsidRPr="001401C7">
        <w:t xml:space="preserve"> copyrights</w:t>
      </w:r>
      <w:r>
        <w:t>;</w:t>
      </w:r>
      <w:r w:rsidRPr="001401C7">
        <w:t xml:space="preserve"> </w:t>
      </w:r>
      <w:r>
        <w:t>or</w:t>
      </w:r>
      <w:r w:rsidRPr="001401C7">
        <w:t xml:space="preserve"> other options for protecting IP</w:t>
      </w:r>
      <w:r>
        <w:t>; c</w:t>
      </w:r>
      <w:r w:rsidRPr="001401C7">
        <w:t>apital funding for new machinery for new products</w:t>
      </w:r>
      <w:r>
        <w:t>; and d</w:t>
      </w:r>
      <w:r w:rsidRPr="001401C7">
        <w:t>evelopment of new service</w:t>
      </w:r>
      <w:r>
        <w:t>s</w:t>
      </w:r>
      <w:r w:rsidRPr="001401C7">
        <w:t xml:space="preserve"> or products</w:t>
      </w:r>
      <w:r>
        <w:t>.</w:t>
      </w:r>
      <w:r w:rsidRPr="008233B2">
        <w:t xml:space="preserve">  </w:t>
      </w:r>
      <w:r>
        <w:t xml:space="preserve">When designing a project, applicants should </w:t>
      </w:r>
      <w:proofErr w:type="gramStart"/>
      <w:r>
        <w:t>give consideration to</w:t>
      </w:r>
      <w:proofErr w:type="gramEnd"/>
      <w:r>
        <w:t xml:space="preserve"> the environment, sustainability and the impacts of climate change. </w:t>
      </w:r>
    </w:p>
    <w:p w14:paraId="0E5E2A73" w14:textId="77777777" w:rsidR="0076211E" w:rsidRDefault="0076211E" w:rsidP="00890D23">
      <w:pPr>
        <w:ind w:right="-136"/>
      </w:pPr>
    </w:p>
    <w:p w14:paraId="2B90D498" w14:textId="77777777" w:rsidR="00EC35D7" w:rsidRPr="001401C7" w:rsidRDefault="00EC35D7" w:rsidP="00890D23">
      <w:pPr>
        <w:ind w:right="-136"/>
      </w:pPr>
      <w:r>
        <w:t>Outputs and Outcomes</w:t>
      </w:r>
      <w:r w:rsidRPr="001401C7">
        <w:t xml:space="preserve">  </w:t>
      </w:r>
    </w:p>
    <w:p w14:paraId="6E389EB0" w14:textId="77777777" w:rsidR="00EC35D7" w:rsidRPr="001401C7" w:rsidRDefault="00EC35D7" w:rsidP="00890D23">
      <w:pPr>
        <w:ind w:right="-136"/>
      </w:pPr>
      <w:r w:rsidRPr="001401C7">
        <w:lastRenderedPageBreak/>
        <w:t>This intervention is expected to deliver the following outputs and outcomes:</w:t>
      </w:r>
    </w:p>
    <w:p w14:paraId="0D2CBB81" w14:textId="77777777" w:rsidR="00EC35D7" w:rsidRPr="001401C7" w:rsidRDefault="00EC35D7" w:rsidP="00890D23">
      <w:pPr>
        <w:pStyle w:val="ListParagraph"/>
        <w:numPr>
          <w:ilvl w:val="0"/>
          <w:numId w:val="1"/>
        </w:numPr>
        <w:ind w:left="986" w:right="-136" w:hanging="357"/>
      </w:pPr>
      <w:r w:rsidRPr="001401C7">
        <w:t>Non-financial support to enterprises.</w:t>
      </w:r>
    </w:p>
    <w:p w14:paraId="0821F731" w14:textId="77777777" w:rsidR="00EC35D7" w:rsidRPr="001401C7" w:rsidRDefault="00EC35D7" w:rsidP="00890D23">
      <w:pPr>
        <w:pStyle w:val="ListParagraph"/>
        <w:numPr>
          <w:ilvl w:val="0"/>
          <w:numId w:val="1"/>
        </w:numPr>
        <w:ind w:left="986" w:right="-136" w:hanging="357"/>
      </w:pPr>
      <w:r w:rsidRPr="001401C7">
        <w:t>Enterprises receiving grants.</w:t>
      </w:r>
    </w:p>
    <w:p w14:paraId="1A14D68A" w14:textId="77777777" w:rsidR="00EC35D7" w:rsidRPr="001401C7" w:rsidRDefault="00EC35D7" w:rsidP="00890D23">
      <w:pPr>
        <w:pStyle w:val="ListParagraph"/>
        <w:numPr>
          <w:ilvl w:val="0"/>
          <w:numId w:val="1"/>
        </w:numPr>
        <w:ind w:left="986" w:right="-136" w:hanging="357"/>
      </w:pPr>
      <w:r w:rsidRPr="001401C7">
        <w:t>Increased investment.</w:t>
      </w:r>
    </w:p>
    <w:p w14:paraId="2C772767" w14:textId="77777777" w:rsidR="00EC35D7" w:rsidRPr="001401C7" w:rsidRDefault="00EC35D7" w:rsidP="00890D23">
      <w:pPr>
        <w:pStyle w:val="ListParagraph"/>
        <w:numPr>
          <w:ilvl w:val="0"/>
          <w:numId w:val="1"/>
        </w:numPr>
        <w:ind w:left="986" w:right="-136" w:hanging="357"/>
      </w:pPr>
      <w:r w:rsidRPr="001401C7">
        <w:t>Enterprises adopting new technologies or processes to the firm.</w:t>
      </w:r>
    </w:p>
    <w:p w14:paraId="722F67E4" w14:textId="77777777" w:rsidR="00EC35D7" w:rsidRPr="001401C7" w:rsidRDefault="00EC35D7" w:rsidP="00890D23">
      <w:pPr>
        <w:pStyle w:val="ListParagraph"/>
        <w:numPr>
          <w:ilvl w:val="0"/>
          <w:numId w:val="1"/>
        </w:numPr>
        <w:ind w:left="986" w:right="-136" w:hanging="357"/>
      </w:pPr>
      <w:r w:rsidRPr="001401C7">
        <w:t>Enterprises adopting new or improved products or services.</w:t>
      </w:r>
    </w:p>
    <w:p w14:paraId="1FB18EFD" w14:textId="77777777" w:rsidR="00EC35D7" w:rsidRPr="001401C7" w:rsidRDefault="00EC35D7" w:rsidP="00890D23">
      <w:pPr>
        <w:pStyle w:val="ListParagraph"/>
        <w:numPr>
          <w:ilvl w:val="0"/>
          <w:numId w:val="1"/>
        </w:numPr>
        <w:ind w:left="986" w:right="-136" w:hanging="357"/>
      </w:pPr>
      <w:r w:rsidRPr="001401C7">
        <w:t>Increase in active R&amp;D enterprises.</w:t>
      </w:r>
    </w:p>
    <w:p w14:paraId="79C74ECE" w14:textId="77777777" w:rsidR="00EC35D7" w:rsidRPr="001401C7" w:rsidRDefault="00EC35D7" w:rsidP="00890D23">
      <w:pPr>
        <w:pStyle w:val="ListParagraph"/>
        <w:numPr>
          <w:ilvl w:val="0"/>
          <w:numId w:val="1"/>
        </w:numPr>
        <w:ind w:left="986" w:right="-136" w:hanging="357"/>
      </w:pPr>
      <w:r w:rsidRPr="001401C7">
        <w:t>Enterprises bringing new products to the market.</w:t>
      </w:r>
    </w:p>
    <w:p w14:paraId="589F159A" w14:textId="77777777" w:rsidR="00292F06" w:rsidRDefault="00292F06" w:rsidP="00890D23">
      <w:pPr>
        <w:ind w:right="-136"/>
      </w:pPr>
    </w:p>
    <w:p w14:paraId="0CEA3ED3" w14:textId="71E13435" w:rsidR="00EC35D7" w:rsidRDefault="00851108" w:rsidP="00890D23">
      <w:pPr>
        <w:pStyle w:val="Heading3"/>
        <w:ind w:right="-136"/>
        <w:rPr>
          <w:b/>
          <w:color w:val="0B0C0C"/>
          <w:shd w:val="clear" w:color="auto" w:fill="FFFFFF"/>
        </w:rPr>
      </w:pPr>
      <w:bookmarkStart w:id="24" w:name="_Toc165991768"/>
      <w:r>
        <w:t xml:space="preserve">Intervention </w:t>
      </w:r>
      <w:r w:rsidRPr="001401C7">
        <w:t>E24</w:t>
      </w:r>
      <w:r>
        <w:t>:</w:t>
      </w:r>
      <w:r>
        <w:tab/>
      </w:r>
      <w:r w:rsidR="00EC35D7">
        <w:t>Business growth grants</w:t>
      </w:r>
      <w:r w:rsidR="000808EB">
        <w:t xml:space="preserve"> and Startup grants</w:t>
      </w:r>
      <w:bookmarkEnd w:id="24"/>
      <w:r w:rsidR="00EC35D7">
        <w:tab/>
      </w:r>
      <w:r w:rsidR="00EC35D7">
        <w:tab/>
      </w:r>
    </w:p>
    <w:p w14:paraId="1178E086" w14:textId="77777777" w:rsidR="00EC35D7" w:rsidRDefault="00EC35D7" w:rsidP="00890D23">
      <w:pPr>
        <w:ind w:right="-136"/>
      </w:pPr>
      <w:r>
        <w:t>Size of overall grant pot</w:t>
      </w:r>
      <w:r w:rsidRPr="001401C7">
        <w:t>:</w:t>
      </w:r>
      <w:r>
        <w:tab/>
      </w:r>
      <w:r w:rsidRPr="001401C7">
        <w:rPr>
          <w:color w:val="0B0C0C"/>
          <w:shd w:val="clear" w:color="auto" w:fill="FFFFFF"/>
        </w:rPr>
        <w:t>£480,000</w:t>
      </w:r>
      <w:r w:rsidRPr="001401C7">
        <w:t xml:space="preserve"> </w:t>
      </w:r>
    </w:p>
    <w:p w14:paraId="0CBF543A" w14:textId="77777777" w:rsidR="00D85ED6" w:rsidRPr="001401C7" w:rsidRDefault="00D85ED6" w:rsidP="00890D23">
      <w:pPr>
        <w:ind w:right="-136"/>
      </w:pPr>
    </w:p>
    <w:tbl>
      <w:tblPr>
        <w:tblStyle w:val="TableGrid"/>
        <w:tblW w:w="0" w:type="auto"/>
        <w:tblInd w:w="720" w:type="dxa"/>
        <w:tblLayout w:type="fixed"/>
        <w:tblLook w:val="06A0" w:firstRow="1" w:lastRow="0" w:firstColumn="1" w:lastColumn="0" w:noHBand="1" w:noVBand="1"/>
      </w:tblPr>
      <w:tblGrid>
        <w:gridCol w:w="5115"/>
        <w:gridCol w:w="3516"/>
      </w:tblGrid>
      <w:tr w:rsidR="00985316" w:rsidRPr="003854FC" w14:paraId="1771C151" w14:textId="77777777" w:rsidTr="00761BBD">
        <w:trPr>
          <w:trHeight w:val="300"/>
        </w:trPr>
        <w:tc>
          <w:tcPr>
            <w:tcW w:w="5115" w:type="dxa"/>
          </w:tcPr>
          <w:p w14:paraId="55044953" w14:textId="77777777" w:rsidR="00985316" w:rsidRPr="003854FC" w:rsidRDefault="00985316" w:rsidP="00890D23">
            <w:pPr>
              <w:ind w:right="-136"/>
            </w:pPr>
            <w:r w:rsidRPr="003854FC">
              <w:t>Initial grant pot allocation</w:t>
            </w:r>
          </w:p>
        </w:tc>
        <w:tc>
          <w:tcPr>
            <w:tcW w:w="3516" w:type="dxa"/>
          </w:tcPr>
          <w:p w14:paraId="207DDC1B" w14:textId="7E455812" w:rsidR="00985316" w:rsidRPr="003854FC" w:rsidRDefault="00985316" w:rsidP="00890D23">
            <w:pPr>
              <w:ind w:right="-136"/>
            </w:pPr>
            <w:r w:rsidRPr="003854FC">
              <w:t>£</w:t>
            </w:r>
            <w:r w:rsidR="00FD0695" w:rsidRPr="003854FC">
              <w:t>480</w:t>
            </w:r>
            <w:r w:rsidRPr="003854FC">
              <w:t>,000</w:t>
            </w:r>
          </w:p>
        </w:tc>
      </w:tr>
      <w:tr w:rsidR="00985316" w:rsidRPr="003854FC" w14:paraId="7C05B7A3" w14:textId="77777777" w:rsidTr="00761BBD">
        <w:trPr>
          <w:trHeight w:val="300"/>
        </w:trPr>
        <w:tc>
          <w:tcPr>
            <w:tcW w:w="5115" w:type="dxa"/>
          </w:tcPr>
          <w:p w14:paraId="0211FB2C" w14:textId="77777777" w:rsidR="00985316" w:rsidRPr="003854FC" w:rsidRDefault="00985316" w:rsidP="00890D23">
            <w:pPr>
              <w:ind w:right="-136"/>
            </w:pPr>
            <w:r w:rsidRPr="003854FC">
              <w:t>Eligible grant size</w:t>
            </w:r>
          </w:p>
        </w:tc>
        <w:tc>
          <w:tcPr>
            <w:tcW w:w="3516" w:type="dxa"/>
          </w:tcPr>
          <w:p w14:paraId="06DD8A0D" w14:textId="297BC4CC" w:rsidR="00985316" w:rsidRPr="003854FC" w:rsidRDefault="00985316" w:rsidP="00890D23">
            <w:pPr>
              <w:ind w:right="-136"/>
            </w:pPr>
            <w:r w:rsidRPr="003854FC">
              <w:t>£</w:t>
            </w:r>
            <w:r w:rsidR="003854FC" w:rsidRPr="003854FC">
              <w:t>2</w:t>
            </w:r>
            <w:r w:rsidRPr="003854FC">
              <w:t>,000-£</w:t>
            </w:r>
            <w:r w:rsidR="003854FC" w:rsidRPr="003854FC">
              <w:t>20</w:t>
            </w:r>
            <w:r w:rsidRPr="003854FC">
              <w:t>,000</w:t>
            </w:r>
          </w:p>
        </w:tc>
      </w:tr>
      <w:tr w:rsidR="00985316" w:rsidRPr="003854FC" w14:paraId="04869AC7" w14:textId="77777777" w:rsidTr="00761BBD">
        <w:trPr>
          <w:trHeight w:val="300"/>
        </w:trPr>
        <w:tc>
          <w:tcPr>
            <w:tcW w:w="5115" w:type="dxa"/>
          </w:tcPr>
          <w:p w14:paraId="0262F1C7" w14:textId="77777777" w:rsidR="00985316" w:rsidRPr="003854FC" w:rsidRDefault="00985316" w:rsidP="00890D23">
            <w:pPr>
              <w:ind w:right="-136"/>
            </w:pPr>
            <w:r w:rsidRPr="003854FC">
              <w:t>Match funding required</w:t>
            </w:r>
          </w:p>
        </w:tc>
        <w:tc>
          <w:tcPr>
            <w:tcW w:w="3516" w:type="dxa"/>
          </w:tcPr>
          <w:p w14:paraId="28E21684" w14:textId="0C399D41" w:rsidR="00985316" w:rsidRPr="003854FC" w:rsidRDefault="00985316" w:rsidP="00890D23">
            <w:pPr>
              <w:ind w:right="-136"/>
            </w:pPr>
            <w:r w:rsidRPr="003854FC">
              <w:t>10</w:t>
            </w:r>
            <w:r w:rsidR="003854FC" w:rsidRPr="003854FC">
              <w:t>0</w:t>
            </w:r>
            <w:r w:rsidRPr="003854FC">
              <w:t>% of grant value</w:t>
            </w:r>
          </w:p>
        </w:tc>
      </w:tr>
      <w:tr w:rsidR="00985316" w:rsidRPr="003854FC" w14:paraId="336DF16A" w14:textId="77777777" w:rsidTr="00761BBD">
        <w:trPr>
          <w:trHeight w:val="300"/>
        </w:trPr>
        <w:tc>
          <w:tcPr>
            <w:tcW w:w="5115" w:type="dxa"/>
          </w:tcPr>
          <w:p w14:paraId="3AEC8016" w14:textId="77777777" w:rsidR="00985316" w:rsidRPr="003854FC" w:rsidRDefault="00985316" w:rsidP="00890D23">
            <w:pPr>
              <w:ind w:right="-136"/>
            </w:pPr>
            <w:r w:rsidRPr="003854FC">
              <w:t>Projected average grant award</w:t>
            </w:r>
          </w:p>
        </w:tc>
        <w:tc>
          <w:tcPr>
            <w:tcW w:w="3516" w:type="dxa"/>
          </w:tcPr>
          <w:p w14:paraId="1DFAA3E3" w14:textId="0D8FA59B" w:rsidR="00985316" w:rsidRPr="003854FC" w:rsidRDefault="00985316" w:rsidP="00890D23">
            <w:pPr>
              <w:ind w:right="-136"/>
            </w:pPr>
            <w:r w:rsidRPr="003854FC">
              <w:t>£4,</w:t>
            </w:r>
            <w:r w:rsidR="003854FC" w:rsidRPr="003854FC">
              <w:t>0</w:t>
            </w:r>
            <w:r w:rsidRPr="003854FC">
              <w:t>00</w:t>
            </w:r>
          </w:p>
        </w:tc>
      </w:tr>
      <w:tr w:rsidR="00985316" w14:paraId="637884FF" w14:textId="77777777" w:rsidTr="00761BBD">
        <w:trPr>
          <w:trHeight w:val="300"/>
        </w:trPr>
        <w:tc>
          <w:tcPr>
            <w:tcW w:w="5115" w:type="dxa"/>
          </w:tcPr>
          <w:p w14:paraId="1BD340F5" w14:textId="77777777" w:rsidR="00985316" w:rsidRPr="003854FC" w:rsidRDefault="00985316" w:rsidP="00890D23">
            <w:pPr>
              <w:ind w:right="-136"/>
            </w:pPr>
            <w:r w:rsidRPr="003854FC">
              <w:t>Projected number of grants awarded</w:t>
            </w:r>
          </w:p>
        </w:tc>
        <w:tc>
          <w:tcPr>
            <w:tcW w:w="3516" w:type="dxa"/>
          </w:tcPr>
          <w:p w14:paraId="126FBB7E" w14:textId="7951F81B" w:rsidR="00985316" w:rsidRPr="003854FC" w:rsidRDefault="003854FC" w:rsidP="00890D23">
            <w:pPr>
              <w:ind w:right="-136"/>
            </w:pPr>
            <w:r w:rsidRPr="003854FC">
              <w:t>120</w:t>
            </w:r>
          </w:p>
        </w:tc>
      </w:tr>
    </w:tbl>
    <w:p w14:paraId="654A2D2C" w14:textId="77777777" w:rsidR="00EC35D7" w:rsidRPr="001401C7" w:rsidRDefault="00EC35D7" w:rsidP="00890D23">
      <w:pPr>
        <w:ind w:right="-136"/>
      </w:pPr>
    </w:p>
    <w:p w14:paraId="69B3EF89" w14:textId="77777777" w:rsidR="00EC35D7" w:rsidRPr="001401C7" w:rsidRDefault="00EC35D7" w:rsidP="00890D23">
      <w:pPr>
        <w:ind w:right="-136"/>
      </w:pPr>
      <w:r>
        <w:t>Summary</w:t>
      </w:r>
      <w:r w:rsidRPr="001401C7">
        <w:t xml:space="preserve"> </w:t>
      </w:r>
    </w:p>
    <w:p w14:paraId="36F952F5" w14:textId="14567D69" w:rsidR="00EC35D7" w:rsidRDefault="00EC35D7" w:rsidP="00890D23">
      <w:pPr>
        <w:ind w:right="-136"/>
      </w:pPr>
      <w:r>
        <w:t xml:space="preserve">Grants to facilitate growth, promote innovation and increase productivity, together with the creation of high skilled, high waged jobs in Dorset businesses. </w:t>
      </w:r>
      <w:r w:rsidRPr="00600542">
        <w:rPr>
          <w:color w:val="auto"/>
        </w:rPr>
        <w:t>Eligible activity could include</w:t>
      </w:r>
      <w:r w:rsidR="002D28D0">
        <w:rPr>
          <w:color w:val="auto"/>
        </w:rPr>
        <w:t>,</w:t>
      </w:r>
      <w:r w:rsidRPr="00600542">
        <w:rPr>
          <w:color w:val="auto"/>
        </w:rPr>
        <w:t xml:space="preserve"> but is not limited to</w:t>
      </w:r>
      <w:r w:rsidR="002D28D0">
        <w:rPr>
          <w:color w:val="auto"/>
        </w:rPr>
        <w:t>,</w:t>
      </w:r>
      <w:r w:rsidRPr="00600542">
        <w:rPr>
          <w:color w:val="auto"/>
        </w:rPr>
        <w:t xml:space="preserve"> investment in new production methods</w:t>
      </w:r>
      <w:r w:rsidR="002D28D0">
        <w:rPr>
          <w:color w:val="auto"/>
        </w:rPr>
        <w:t>;</w:t>
      </w:r>
      <w:r w:rsidRPr="00600542">
        <w:rPr>
          <w:color w:val="auto"/>
        </w:rPr>
        <w:t xml:space="preserve"> staff </w:t>
      </w:r>
      <w:r>
        <w:t>training programmes / up-skilling staff</w:t>
      </w:r>
      <w:r w:rsidR="002D28D0">
        <w:t>;</w:t>
      </w:r>
      <w:r>
        <w:t xml:space="preserve"> marketing and e</w:t>
      </w:r>
      <w:r w:rsidR="009E5CCD">
        <w:t>-</w:t>
      </w:r>
      <w:r>
        <w:t>commerce development</w:t>
      </w:r>
      <w:r w:rsidR="002D28D0">
        <w:t>;</w:t>
      </w:r>
      <w:r>
        <w:t xml:space="preserve"> net zero innovation. When designing a project, applicants should </w:t>
      </w:r>
      <w:proofErr w:type="gramStart"/>
      <w:r>
        <w:t>give consideration to</w:t>
      </w:r>
      <w:proofErr w:type="gramEnd"/>
      <w:r>
        <w:t xml:space="preserve"> the environment, sustainability and the impacts of climate change.</w:t>
      </w:r>
    </w:p>
    <w:p w14:paraId="7E7404C4" w14:textId="77777777" w:rsidR="00EC35D7" w:rsidRDefault="00EC35D7" w:rsidP="00890D23">
      <w:pPr>
        <w:ind w:right="-136"/>
      </w:pPr>
    </w:p>
    <w:p w14:paraId="4C4BDF7C" w14:textId="77777777" w:rsidR="00EC35D7" w:rsidRPr="001401C7" w:rsidRDefault="00EC35D7" w:rsidP="00890D23">
      <w:pPr>
        <w:ind w:right="-136"/>
      </w:pPr>
      <w:r>
        <w:t>Outputs and Outcomes</w:t>
      </w:r>
      <w:r w:rsidRPr="001401C7">
        <w:t xml:space="preserve"> </w:t>
      </w:r>
    </w:p>
    <w:p w14:paraId="15C98718" w14:textId="77777777" w:rsidR="00EC35D7" w:rsidRPr="001401C7" w:rsidRDefault="00EC35D7" w:rsidP="00890D23">
      <w:pPr>
        <w:ind w:right="-136"/>
      </w:pPr>
      <w:r w:rsidRPr="001401C7">
        <w:t>This intervention is expected to deliver the following outputs and outcomes:</w:t>
      </w:r>
    </w:p>
    <w:p w14:paraId="6F505E89" w14:textId="77777777" w:rsidR="00EC35D7" w:rsidRPr="001401C7" w:rsidRDefault="00EC35D7" w:rsidP="00890D23">
      <w:pPr>
        <w:pStyle w:val="ListParagraph"/>
        <w:numPr>
          <w:ilvl w:val="0"/>
          <w:numId w:val="16"/>
        </w:numPr>
        <w:ind w:right="-136"/>
      </w:pPr>
      <w:r w:rsidRPr="001401C7">
        <w:t>Non-financial support to enterprises.</w:t>
      </w:r>
    </w:p>
    <w:p w14:paraId="79479E29" w14:textId="77777777" w:rsidR="00EC35D7" w:rsidRPr="001401C7" w:rsidRDefault="00EC35D7" w:rsidP="00890D23">
      <w:pPr>
        <w:pStyle w:val="ListParagraph"/>
        <w:numPr>
          <w:ilvl w:val="0"/>
          <w:numId w:val="16"/>
        </w:numPr>
        <w:ind w:right="-136"/>
      </w:pPr>
      <w:r w:rsidRPr="001401C7">
        <w:t>Enterprises receiving grants.</w:t>
      </w:r>
    </w:p>
    <w:p w14:paraId="4B8B766B" w14:textId="77777777" w:rsidR="00EC35D7" w:rsidRPr="001401C7" w:rsidRDefault="00EC35D7" w:rsidP="00890D23">
      <w:pPr>
        <w:pStyle w:val="ListParagraph"/>
        <w:numPr>
          <w:ilvl w:val="0"/>
          <w:numId w:val="16"/>
        </w:numPr>
        <w:ind w:right="-136"/>
      </w:pPr>
      <w:r w:rsidRPr="001401C7">
        <w:t>Assistance to potential entrepreneurs to be business ready.</w:t>
      </w:r>
    </w:p>
    <w:p w14:paraId="404AB386" w14:textId="77777777" w:rsidR="00EC35D7" w:rsidRPr="001401C7" w:rsidRDefault="00EC35D7" w:rsidP="00890D23">
      <w:pPr>
        <w:pStyle w:val="ListParagraph"/>
        <w:numPr>
          <w:ilvl w:val="0"/>
          <w:numId w:val="16"/>
        </w:numPr>
        <w:ind w:right="-136"/>
      </w:pPr>
      <w:r w:rsidRPr="001401C7">
        <w:t>New enterprises created.</w:t>
      </w:r>
    </w:p>
    <w:p w14:paraId="0CD5EE8E" w14:textId="77777777" w:rsidR="00EC35D7" w:rsidRPr="001401C7" w:rsidRDefault="00EC35D7" w:rsidP="00890D23">
      <w:pPr>
        <w:pStyle w:val="ListParagraph"/>
        <w:numPr>
          <w:ilvl w:val="0"/>
          <w:numId w:val="16"/>
        </w:numPr>
        <w:ind w:right="-136"/>
      </w:pPr>
      <w:r w:rsidRPr="001401C7">
        <w:t>Increased investment.</w:t>
      </w:r>
    </w:p>
    <w:p w14:paraId="062D6D05" w14:textId="77777777" w:rsidR="00EC35D7" w:rsidRPr="001401C7" w:rsidRDefault="00EC35D7" w:rsidP="00890D23">
      <w:pPr>
        <w:pStyle w:val="ListParagraph"/>
        <w:numPr>
          <w:ilvl w:val="0"/>
          <w:numId w:val="16"/>
        </w:numPr>
        <w:ind w:right="-136"/>
      </w:pPr>
      <w:r w:rsidRPr="001401C7">
        <w:t>Enterprises adopting new technologies or processes to the firm.</w:t>
      </w:r>
    </w:p>
    <w:p w14:paraId="17BC0B79" w14:textId="1FC86E55" w:rsidR="00EC35D7" w:rsidRPr="001401C7" w:rsidRDefault="00EC35D7" w:rsidP="00890D23">
      <w:pPr>
        <w:pStyle w:val="ListParagraph"/>
        <w:numPr>
          <w:ilvl w:val="0"/>
          <w:numId w:val="16"/>
        </w:numPr>
        <w:ind w:right="-136"/>
      </w:pPr>
      <w:r>
        <w:t>Early-stage</w:t>
      </w:r>
      <w:r w:rsidRPr="001401C7">
        <w:t xml:space="preserve"> enterprises increasing their revenue </w:t>
      </w:r>
      <w:proofErr w:type="gramStart"/>
      <w:r w:rsidRPr="001401C7">
        <w:t>as a result of</w:t>
      </w:r>
      <w:proofErr w:type="gramEnd"/>
      <w:r w:rsidRPr="001401C7">
        <w:t xml:space="preserve"> support.</w:t>
      </w:r>
    </w:p>
    <w:p w14:paraId="4C632B3C" w14:textId="77777777" w:rsidR="00404FB5" w:rsidRDefault="00404FB5" w:rsidP="00890D23">
      <w:pPr>
        <w:ind w:right="-136"/>
      </w:pPr>
    </w:p>
    <w:p w14:paraId="37FD9ED6" w14:textId="7C8ED23F" w:rsidR="00EC35D7" w:rsidRDefault="00CE66A2" w:rsidP="00890D23">
      <w:pPr>
        <w:pStyle w:val="Heading3"/>
        <w:ind w:right="-136"/>
      </w:pPr>
      <w:bookmarkStart w:id="25" w:name="_Toc165991769"/>
      <w:r>
        <w:t>Intervention: E28:</w:t>
      </w:r>
      <w:r w:rsidR="00336253">
        <w:tab/>
      </w:r>
      <w:r w:rsidR="00EC35D7" w:rsidRPr="001401C7">
        <w:t>Export grants</w:t>
      </w:r>
      <w:bookmarkEnd w:id="25"/>
      <w:r w:rsidR="00EC35D7">
        <w:tab/>
      </w:r>
      <w:r w:rsidR="00EC35D7">
        <w:tab/>
      </w:r>
      <w:r w:rsidR="00EC35D7" w:rsidRPr="001401C7">
        <w:tab/>
      </w:r>
      <w:r w:rsidR="00EC35D7" w:rsidRPr="001401C7">
        <w:tab/>
      </w:r>
    </w:p>
    <w:p w14:paraId="17C343DF" w14:textId="77777777" w:rsidR="00EC35D7" w:rsidRPr="001401C7" w:rsidRDefault="00EC35D7" w:rsidP="00890D23">
      <w:pPr>
        <w:ind w:right="-136"/>
      </w:pPr>
      <w:r>
        <w:t xml:space="preserve">Size of overall grant pot: </w:t>
      </w:r>
      <w:r>
        <w:tab/>
        <w:t xml:space="preserve">£90,000  </w:t>
      </w:r>
    </w:p>
    <w:p w14:paraId="2397C608" w14:textId="77777777" w:rsidR="00985316" w:rsidRPr="001401C7" w:rsidRDefault="00EC35D7" w:rsidP="00890D23">
      <w:pPr>
        <w:ind w:right="-136"/>
      </w:pPr>
      <w:r w:rsidRPr="001401C7">
        <w:t xml:space="preserve"> </w:t>
      </w:r>
    </w:p>
    <w:tbl>
      <w:tblPr>
        <w:tblStyle w:val="TableGrid"/>
        <w:tblW w:w="0" w:type="auto"/>
        <w:tblInd w:w="720" w:type="dxa"/>
        <w:tblLayout w:type="fixed"/>
        <w:tblLook w:val="06A0" w:firstRow="1" w:lastRow="0" w:firstColumn="1" w:lastColumn="0" w:noHBand="1" w:noVBand="1"/>
      </w:tblPr>
      <w:tblGrid>
        <w:gridCol w:w="5115"/>
        <w:gridCol w:w="3516"/>
      </w:tblGrid>
      <w:tr w:rsidR="00985316" w:rsidRPr="006D2257" w14:paraId="6C8C0151" w14:textId="77777777" w:rsidTr="00761BBD">
        <w:trPr>
          <w:trHeight w:val="300"/>
        </w:trPr>
        <w:tc>
          <w:tcPr>
            <w:tcW w:w="5115" w:type="dxa"/>
          </w:tcPr>
          <w:p w14:paraId="1094F2E2" w14:textId="77777777" w:rsidR="00985316" w:rsidRPr="006D2257" w:rsidRDefault="00985316" w:rsidP="00890D23">
            <w:pPr>
              <w:ind w:right="-136"/>
            </w:pPr>
            <w:r w:rsidRPr="006D2257">
              <w:t>Initial grant pot allocation</w:t>
            </w:r>
          </w:p>
        </w:tc>
        <w:tc>
          <w:tcPr>
            <w:tcW w:w="3516" w:type="dxa"/>
          </w:tcPr>
          <w:p w14:paraId="3D3670A3" w14:textId="3AAEA3DC" w:rsidR="00985316" w:rsidRPr="006D2257" w:rsidRDefault="00985316" w:rsidP="00890D23">
            <w:pPr>
              <w:ind w:right="-136"/>
            </w:pPr>
            <w:r w:rsidRPr="006D2257">
              <w:t>£</w:t>
            </w:r>
            <w:r w:rsidR="006D2257" w:rsidRPr="006D2257">
              <w:t>90</w:t>
            </w:r>
            <w:r w:rsidRPr="006D2257">
              <w:t>,000</w:t>
            </w:r>
          </w:p>
        </w:tc>
      </w:tr>
      <w:tr w:rsidR="00985316" w:rsidRPr="006D2257" w14:paraId="5A4FCA86" w14:textId="77777777" w:rsidTr="00761BBD">
        <w:trPr>
          <w:trHeight w:val="300"/>
        </w:trPr>
        <w:tc>
          <w:tcPr>
            <w:tcW w:w="5115" w:type="dxa"/>
          </w:tcPr>
          <w:p w14:paraId="521B740A" w14:textId="77777777" w:rsidR="00985316" w:rsidRPr="006D2257" w:rsidRDefault="00985316" w:rsidP="00890D23">
            <w:pPr>
              <w:ind w:right="-136"/>
            </w:pPr>
            <w:r w:rsidRPr="006D2257">
              <w:t>Eligible grant size</w:t>
            </w:r>
          </w:p>
        </w:tc>
        <w:tc>
          <w:tcPr>
            <w:tcW w:w="3516" w:type="dxa"/>
          </w:tcPr>
          <w:p w14:paraId="023F87F7" w14:textId="360359B4" w:rsidR="00985316" w:rsidRPr="006D2257" w:rsidRDefault="00985316" w:rsidP="00890D23">
            <w:pPr>
              <w:ind w:right="-136"/>
            </w:pPr>
            <w:r w:rsidRPr="006D2257">
              <w:t>£</w:t>
            </w:r>
            <w:r w:rsidR="006D2257" w:rsidRPr="006D2257">
              <w:t>2</w:t>
            </w:r>
            <w:r w:rsidRPr="006D2257">
              <w:t>,000-£</w:t>
            </w:r>
            <w:r w:rsidR="006D2257" w:rsidRPr="006D2257">
              <w:t>20</w:t>
            </w:r>
            <w:r w:rsidRPr="006D2257">
              <w:t>,000</w:t>
            </w:r>
          </w:p>
        </w:tc>
      </w:tr>
      <w:tr w:rsidR="00985316" w:rsidRPr="006D2257" w14:paraId="68ADAD70" w14:textId="77777777" w:rsidTr="00761BBD">
        <w:trPr>
          <w:trHeight w:val="300"/>
        </w:trPr>
        <w:tc>
          <w:tcPr>
            <w:tcW w:w="5115" w:type="dxa"/>
          </w:tcPr>
          <w:p w14:paraId="42194E93" w14:textId="77777777" w:rsidR="00985316" w:rsidRPr="006D2257" w:rsidRDefault="00985316" w:rsidP="00890D23">
            <w:pPr>
              <w:ind w:right="-136"/>
            </w:pPr>
            <w:r w:rsidRPr="006D2257">
              <w:t>Match funding required</w:t>
            </w:r>
          </w:p>
        </w:tc>
        <w:tc>
          <w:tcPr>
            <w:tcW w:w="3516" w:type="dxa"/>
          </w:tcPr>
          <w:p w14:paraId="5FE82A5A" w14:textId="39951E91" w:rsidR="00985316" w:rsidRPr="006D2257" w:rsidRDefault="00985316" w:rsidP="00890D23">
            <w:pPr>
              <w:ind w:right="-136"/>
            </w:pPr>
            <w:r w:rsidRPr="006D2257">
              <w:t>10</w:t>
            </w:r>
            <w:r w:rsidR="006D2257" w:rsidRPr="006D2257">
              <w:t>0</w:t>
            </w:r>
            <w:r w:rsidRPr="006D2257">
              <w:t>% of grant value</w:t>
            </w:r>
          </w:p>
        </w:tc>
      </w:tr>
      <w:tr w:rsidR="00985316" w:rsidRPr="006D2257" w14:paraId="3DD2A6D9" w14:textId="77777777" w:rsidTr="00761BBD">
        <w:trPr>
          <w:trHeight w:val="300"/>
        </w:trPr>
        <w:tc>
          <w:tcPr>
            <w:tcW w:w="5115" w:type="dxa"/>
          </w:tcPr>
          <w:p w14:paraId="69E38D5B" w14:textId="77777777" w:rsidR="00985316" w:rsidRPr="006D2257" w:rsidRDefault="00985316" w:rsidP="00890D23">
            <w:pPr>
              <w:ind w:right="-136"/>
            </w:pPr>
            <w:r w:rsidRPr="006D2257">
              <w:t>Projected average grant award</w:t>
            </w:r>
          </w:p>
        </w:tc>
        <w:tc>
          <w:tcPr>
            <w:tcW w:w="3516" w:type="dxa"/>
          </w:tcPr>
          <w:p w14:paraId="59B2DCEF" w14:textId="61461228" w:rsidR="00985316" w:rsidRPr="006D2257" w:rsidRDefault="00985316" w:rsidP="00890D23">
            <w:pPr>
              <w:ind w:right="-136"/>
            </w:pPr>
            <w:r w:rsidRPr="006D2257">
              <w:t>£</w:t>
            </w:r>
            <w:r w:rsidR="006D2257" w:rsidRPr="006D2257">
              <w:t>6,0</w:t>
            </w:r>
            <w:r w:rsidRPr="006D2257">
              <w:t>00</w:t>
            </w:r>
          </w:p>
        </w:tc>
      </w:tr>
      <w:tr w:rsidR="00985316" w14:paraId="7F80A8B7" w14:textId="77777777" w:rsidTr="00761BBD">
        <w:trPr>
          <w:trHeight w:val="300"/>
        </w:trPr>
        <w:tc>
          <w:tcPr>
            <w:tcW w:w="5115" w:type="dxa"/>
          </w:tcPr>
          <w:p w14:paraId="5557AD7F" w14:textId="77777777" w:rsidR="00985316" w:rsidRPr="006D2257" w:rsidRDefault="00985316" w:rsidP="00890D23">
            <w:pPr>
              <w:ind w:right="-136"/>
            </w:pPr>
            <w:r w:rsidRPr="006D2257">
              <w:t>Projected number of grants awarded</w:t>
            </w:r>
          </w:p>
        </w:tc>
        <w:tc>
          <w:tcPr>
            <w:tcW w:w="3516" w:type="dxa"/>
          </w:tcPr>
          <w:p w14:paraId="1FA7B2BC" w14:textId="65C9C99C" w:rsidR="00985316" w:rsidRPr="006D2257" w:rsidRDefault="006D2257" w:rsidP="00890D23">
            <w:pPr>
              <w:ind w:right="-136"/>
            </w:pPr>
            <w:r w:rsidRPr="006D2257">
              <w:t>15</w:t>
            </w:r>
          </w:p>
        </w:tc>
      </w:tr>
    </w:tbl>
    <w:p w14:paraId="5999B8C9" w14:textId="77777777" w:rsidR="0076211E" w:rsidRPr="001401C7" w:rsidRDefault="0076211E" w:rsidP="00890D23">
      <w:pPr>
        <w:ind w:right="-136"/>
      </w:pPr>
    </w:p>
    <w:p w14:paraId="243FE9DF" w14:textId="77777777" w:rsidR="00EC35D7" w:rsidRPr="001401C7" w:rsidRDefault="00EC35D7" w:rsidP="00890D23">
      <w:pPr>
        <w:ind w:right="-136"/>
      </w:pPr>
      <w:r>
        <w:t>Summary</w:t>
      </w:r>
      <w:r w:rsidRPr="001401C7">
        <w:t xml:space="preserve"> </w:t>
      </w:r>
    </w:p>
    <w:p w14:paraId="42FBE667" w14:textId="77777777" w:rsidR="00EC35D7" w:rsidRDefault="00EC35D7" w:rsidP="00890D23">
      <w:pPr>
        <w:ind w:right="-136"/>
      </w:pPr>
      <w:r>
        <w:lastRenderedPageBreak/>
        <w:t xml:space="preserve">Grants to facilitate and </w:t>
      </w:r>
      <w:r w:rsidRPr="001401C7">
        <w:t xml:space="preserve">support businesses that </w:t>
      </w:r>
      <w:r>
        <w:t xml:space="preserve">are </w:t>
      </w:r>
      <w:r w:rsidRPr="001401C7">
        <w:t>either</w:t>
      </w:r>
      <w:r>
        <w:t>,</w:t>
      </w:r>
      <w:r w:rsidRPr="001401C7">
        <w:t xml:space="preserve"> </w:t>
      </w:r>
      <w:r w:rsidRPr="001401C7">
        <w:rPr>
          <w:bCs/>
        </w:rPr>
        <w:t>already export</w:t>
      </w:r>
      <w:r>
        <w:rPr>
          <w:bCs/>
        </w:rPr>
        <w:t>ing</w:t>
      </w:r>
      <w:r w:rsidRPr="001401C7">
        <w:rPr>
          <w:bCs/>
        </w:rPr>
        <w:t xml:space="preserve">, or wish to </w:t>
      </w:r>
      <w:r>
        <w:rPr>
          <w:bCs/>
        </w:rPr>
        <w:t xml:space="preserve">start </w:t>
      </w:r>
      <w:r w:rsidRPr="001401C7">
        <w:rPr>
          <w:bCs/>
        </w:rPr>
        <w:t>export</w:t>
      </w:r>
      <w:r>
        <w:rPr>
          <w:bCs/>
        </w:rPr>
        <w:t xml:space="preserve">ing. </w:t>
      </w:r>
      <w:r w:rsidRPr="00A35740">
        <w:rPr>
          <w:color w:val="auto"/>
        </w:rPr>
        <w:t xml:space="preserve">Eligible activity could include, </w:t>
      </w:r>
      <w:r>
        <w:rPr>
          <w:color w:val="auto"/>
        </w:rPr>
        <w:t>but is not limited to,</w:t>
      </w:r>
      <w:r w:rsidRPr="001401C7">
        <w:t xml:space="preserve"> </w:t>
      </w:r>
      <w:r>
        <w:t>introductory training programmes; developing export strategies; c</w:t>
      </w:r>
      <w:r w:rsidRPr="001401C7">
        <w:t>ustoms declarations</w:t>
      </w:r>
      <w:r>
        <w:t>; m</w:t>
      </w:r>
      <w:r w:rsidRPr="001401C7">
        <w:t>arket research</w:t>
      </w:r>
      <w:r>
        <w:t>; t</w:t>
      </w:r>
      <w:r w:rsidRPr="001401C7">
        <w:t>ranslation services</w:t>
      </w:r>
      <w:r>
        <w:t xml:space="preserve">; </w:t>
      </w:r>
      <w:r w:rsidRPr="001401C7">
        <w:t>completing exporting forms</w:t>
      </w:r>
      <w:r>
        <w:t xml:space="preserve">; </w:t>
      </w:r>
      <w:r w:rsidRPr="001401C7">
        <w:t>Intellectual Property (IP)</w:t>
      </w:r>
      <w:r>
        <w:t xml:space="preserve">; </w:t>
      </w:r>
      <w:r w:rsidRPr="001401C7">
        <w:t xml:space="preserve">Trade Shows </w:t>
      </w:r>
      <w:r>
        <w:t xml:space="preserve">(to </w:t>
      </w:r>
      <w:r w:rsidRPr="001401C7">
        <w:t>attend</w:t>
      </w:r>
      <w:r>
        <w:t>,</w:t>
      </w:r>
      <w:r w:rsidRPr="001401C7">
        <w:t xml:space="preserve"> or exhibit</w:t>
      </w:r>
      <w:r>
        <w:t>,</w:t>
      </w:r>
      <w:r w:rsidRPr="001401C7">
        <w:t xml:space="preserve"> at overseas</w:t>
      </w:r>
      <w:r>
        <w:t xml:space="preserve"> or UK inbound</w:t>
      </w:r>
      <w:r w:rsidRPr="001401C7">
        <w:t xml:space="preserve"> trade shows</w:t>
      </w:r>
      <w:r>
        <w:t>); s</w:t>
      </w:r>
      <w:r w:rsidRPr="001401C7">
        <w:t>afety and security declaration requirements</w:t>
      </w:r>
      <w:r>
        <w:t xml:space="preserve">; and specialist / niche training. When designing a project, applicants should </w:t>
      </w:r>
      <w:proofErr w:type="gramStart"/>
      <w:r>
        <w:t>give consideration to</w:t>
      </w:r>
      <w:proofErr w:type="gramEnd"/>
      <w:r>
        <w:t xml:space="preserve"> the environment, sustainability and the impacts of climate change.</w:t>
      </w:r>
    </w:p>
    <w:p w14:paraId="54C2E7D1" w14:textId="77777777" w:rsidR="00EC35D7" w:rsidRDefault="00EC35D7" w:rsidP="00890D23">
      <w:pPr>
        <w:ind w:right="-136"/>
      </w:pPr>
    </w:p>
    <w:p w14:paraId="54441411" w14:textId="77777777" w:rsidR="00EC35D7" w:rsidRPr="00C01BA0" w:rsidRDefault="00EC35D7" w:rsidP="00890D23">
      <w:pPr>
        <w:ind w:right="-136"/>
        <w:rPr>
          <w:color w:val="auto"/>
        </w:rPr>
      </w:pPr>
      <w:r w:rsidRPr="001401C7">
        <w:rPr>
          <w:bCs/>
        </w:rPr>
        <w:t>Bu</w:t>
      </w:r>
      <w:r w:rsidRPr="001401C7">
        <w:t>sinesses are required to submit a costed application to</w:t>
      </w:r>
      <w:r>
        <w:t xml:space="preserve"> DC</w:t>
      </w:r>
      <w:r w:rsidRPr="001401C7">
        <w:t xml:space="preserve"> detailing what support the grant will procure, which organisation(s) i.e. delivery partner / consultant), if applicable will deliver the support, timescales</w:t>
      </w:r>
      <w:r>
        <w:t>,</w:t>
      </w:r>
      <w:r w:rsidRPr="001401C7">
        <w:t xml:space="preserve"> outputs and </w:t>
      </w:r>
      <w:r w:rsidRPr="00C01BA0">
        <w:rPr>
          <w:color w:val="auto"/>
        </w:rPr>
        <w:t xml:space="preserve">outcomes and baseline for evaluation. </w:t>
      </w:r>
    </w:p>
    <w:p w14:paraId="3314D581" w14:textId="428C7E4D" w:rsidR="00EC35D7" w:rsidRPr="00EC35D7" w:rsidRDefault="00EC35D7" w:rsidP="00890D23">
      <w:pPr>
        <w:ind w:right="-136"/>
      </w:pPr>
      <w:r w:rsidRPr="001401C7">
        <w:t xml:space="preserve"> </w:t>
      </w:r>
    </w:p>
    <w:p w14:paraId="37CFDE41" w14:textId="48A312CB" w:rsidR="00EC35D7" w:rsidRPr="001401C7" w:rsidRDefault="00EC35D7" w:rsidP="00890D23">
      <w:pPr>
        <w:ind w:right="-136"/>
      </w:pPr>
      <w:r>
        <w:t>Outputs and Outcomes</w:t>
      </w:r>
      <w:r w:rsidRPr="001401C7">
        <w:t xml:space="preserve">  </w:t>
      </w:r>
    </w:p>
    <w:p w14:paraId="3C8E3B0E" w14:textId="77777777" w:rsidR="00EC35D7" w:rsidRPr="001401C7" w:rsidRDefault="00EC35D7" w:rsidP="00890D23">
      <w:pPr>
        <w:ind w:right="-136"/>
      </w:pPr>
      <w:r w:rsidRPr="001401C7">
        <w:t>This intervention is expected to deliver the following outputs and outcomes:</w:t>
      </w:r>
    </w:p>
    <w:p w14:paraId="377C60F4" w14:textId="77777777" w:rsidR="00EC35D7" w:rsidRPr="001401C7" w:rsidRDefault="00EC35D7" w:rsidP="00890D23">
      <w:pPr>
        <w:pStyle w:val="ListParagraph"/>
        <w:numPr>
          <w:ilvl w:val="0"/>
          <w:numId w:val="17"/>
        </w:numPr>
        <w:ind w:right="-136"/>
      </w:pPr>
      <w:r w:rsidRPr="001401C7">
        <w:t>Enterprises receiving grants.</w:t>
      </w:r>
    </w:p>
    <w:p w14:paraId="39A03474" w14:textId="77777777" w:rsidR="00EC35D7" w:rsidRPr="001401C7" w:rsidRDefault="00EC35D7" w:rsidP="00890D23">
      <w:pPr>
        <w:pStyle w:val="ListParagraph"/>
        <w:numPr>
          <w:ilvl w:val="0"/>
          <w:numId w:val="17"/>
        </w:numPr>
        <w:ind w:right="-136"/>
      </w:pPr>
      <w:r w:rsidRPr="001401C7">
        <w:t>Enterprises engaged in new markets.</w:t>
      </w:r>
    </w:p>
    <w:p w14:paraId="52090860" w14:textId="77777777" w:rsidR="00EC35D7" w:rsidRPr="001401C7" w:rsidRDefault="00EC35D7" w:rsidP="00890D23">
      <w:pPr>
        <w:pStyle w:val="ListParagraph"/>
        <w:numPr>
          <w:ilvl w:val="0"/>
          <w:numId w:val="17"/>
        </w:numPr>
        <w:ind w:right="-136"/>
      </w:pPr>
      <w:r w:rsidRPr="001401C7">
        <w:t>Enterprises increasing their export capability.</w:t>
      </w:r>
    </w:p>
    <w:p w14:paraId="0E3BAC64" w14:textId="397DE63B" w:rsidR="00EC35D7" w:rsidRPr="001401C7" w:rsidRDefault="00CF4FB5" w:rsidP="00890D23">
      <w:pPr>
        <w:ind w:right="-136"/>
        <w:rPr>
          <w:b/>
        </w:rPr>
      </w:pPr>
      <w:r>
        <w:rPr>
          <w:bCs/>
        </w:rPr>
        <w:t>Please note, t</w:t>
      </w:r>
      <w:r w:rsidR="00EC35D7" w:rsidRPr="001401C7">
        <w:rPr>
          <w:bCs/>
        </w:rPr>
        <w:t>h</w:t>
      </w:r>
      <w:r>
        <w:rPr>
          <w:bCs/>
        </w:rPr>
        <w:t>is</w:t>
      </w:r>
      <w:r w:rsidR="00EC35D7" w:rsidRPr="001401C7">
        <w:rPr>
          <w:bCs/>
        </w:rPr>
        <w:t xml:space="preserve"> grant is not contingent on increasing export performance</w:t>
      </w:r>
      <w:r w:rsidR="00EC35D7" w:rsidRPr="001401C7">
        <w:t>, nor is the grant tied to actual or anticipated exportation or export earnings.</w:t>
      </w:r>
      <w:r w:rsidR="00EC35D7" w:rsidRPr="001401C7">
        <w:rPr>
          <w:b/>
        </w:rPr>
        <w:t xml:space="preserve"> </w:t>
      </w:r>
    </w:p>
    <w:p w14:paraId="47667012" w14:textId="77777777" w:rsidR="00795C9F" w:rsidRDefault="00795C9F" w:rsidP="00890D23">
      <w:pPr>
        <w:ind w:right="-136"/>
      </w:pPr>
    </w:p>
    <w:p w14:paraId="7B393880" w14:textId="23BF9CAC" w:rsidR="004B1F17" w:rsidRDefault="00E677D4" w:rsidP="00890D23">
      <w:pPr>
        <w:pStyle w:val="Heading3"/>
        <w:ind w:right="-136"/>
      </w:pPr>
      <w:bookmarkStart w:id="26" w:name="_Toc165991770"/>
      <w:r>
        <w:t>Interve</w:t>
      </w:r>
      <w:r w:rsidR="004B1F17">
        <w:t xml:space="preserve">ntion </w:t>
      </w:r>
      <w:r w:rsidR="42D8C6CF">
        <w:t>E</w:t>
      </w:r>
      <w:r w:rsidR="004B1F17">
        <w:t>31:</w:t>
      </w:r>
      <w:r w:rsidR="004B1F17">
        <w:tab/>
        <w:t xml:space="preserve">Feasibility </w:t>
      </w:r>
      <w:r w:rsidR="00B551A0">
        <w:t>s</w:t>
      </w:r>
      <w:r w:rsidR="004B1F17">
        <w:t>tud</w:t>
      </w:r>
      <w:r w:rsidR="00E62EF3">
        <w:t xml:space="preserve">y </w:t>
      </w:r>
      <w:r w:rsidR="00B551A0">
        <w:t>g</w:t>
      </w:r>
      <w:r w:rsidR="00E62EF3">
        <w:t>rants</w:t>
      </w:r>
      <w:bookmarkEnd w:id="26"/>
    </w:p>
    <w:p w14:paraId="12DBE67F" w14:textId="77777777" w:rsidR="004B1F17" w:rsidRPr="001401C7" w:rsidRDefault="004B1F17" w:rsidP="00890D23">
      <w:pPr>
        <w:ind w:right="-136"/>
      </w:pPr>
      <w:r>
        <w:t xml:space="preserve">Size of overall grant pot: </w:t>
      </w:r>
      <w:r>
        <w:tab/>
        <w:t xml:space="preserve">£90,000  </w:t>
      </w:r>
    </w:p>
    <w:p w14:paraId="19265F92" w14:textId="77777777" w:rsidR="004B1F17" w:rsidRPr="001401C7" w:rsidRDefault="004B1F17" w:rsidP="00890D23">
      <w:pPr>
        <w:ind w:right="-136"/>
      </w:pPr>
      <w:r w:rsidRPr="001401C7">
        <w:t xml:space="preserve"> </w:t>
      </w:r>
    </w:p>
    <w:tbl>
      <w:tblPr>
        <w:tblStyle w:val="TableGrid"/>
        <w:tblW w:w="0" w:type="auto"/>
        <w:tblInd w:w="720" w:type="dxa"/>
        <w:tblLayout w:type="fixed"/>
        <w:tblLook w:val="06A0" w:firstRow="1" w:lastRow="0" w:firstColumn="1" w:lastColumn="0" w:noHBand="1" w:noVBand="1"/>
      </w:tblPr>
      <w:tblGrid>
        <w:gridCol w:w="5115"/>
        <w:gridCol w:w="3516"/>
      </w:tblGrid>
      <w:tr w:rsidR="004B1F17" w:rsidRPr="006D2257" w14:paraId="0C2E1F3B" w14:textId="77777777">
        <w:trPr>
          <w:trHeight w:val="300"/>
        </w:trPr>
        <w:tc>
          <w:tcPr>
            <w:tcW w:w="5115" w:type="dxa"/>
          </w:tcPr>
          <w:p w14:paraId="702D17D0" w14:textId="77777777" w:rsidR="004B1F17" w:rsidRPr="006D2257" w:rsidRDefault="004B1F17" w:rsidP="00890D23">
            <w:pPr>
              <w:ind w:right="-136"/>
            </w:pPr>
            <w:r w:rsidRPr="006D2257">
              <w:t>Initial grant pot allocation</w:t>
            </w:r>
          </w:p>
        </w:tc>
        <w:tc>
          <w:tcPr>
            <w:tcW w:w="3516" w:type="dxa"/>
          </w:tcPr>
          <w:p w14:paraId="0CF7741C" w14:textId="32B05DC7" w:rsidR="004B1F17" w:rsidRPr="006D2257" w:rsidRDefault="004B1F17" w:rsidP="00890D23">
            <w:pPr>
              <w:ind w:right="-136"/>
            </w:pPr>
            <w:r w:rsidRPr="006D2257">
              <w:t>£</w:t>
            </w:r>
            <w:r w:rsidR="00FC0E10">
              <w:t>136</w:t>
            </w:r>
            <w:r w:rsidRPr="006D2257">
              <w:t>,000</w:t>
            </w:r>
          </w:p>
        </w:tc>
      </w:tr>
      <w:tr w:rsidR="004B1F17" w:rsidRPr="006D2257" w14:paraId="7C49563C" w14:textId="77777777">
        <w:trPr>
          <w:trHeight w:val="300"/>
        </w:trPr>
        <w:tc>
          <w:tcPr>
            <w:tcW w:w="5115" w:type="dxa"/>
          </w:tcPr>
          <w:p w14:paraId="6070D1BB" w14:textId="77777777" w:rsidR="004B1F17" w:rsidRPr="006D2257" w:rsidRDefault="004B1F17" w:rsidP="00890D23">
            <w:pPr>
              <w:ind w:right="-136"/>
            </w:pPr>
            <w:r w:rsidRPr="006D2257">
              <w:t>Eligible grant size</w:t>
            </w:r>
          </w:p>
        </w:tc>
        <w:tc>
          <w:tcPr>
            <w:tcW w:w="3516" w:type="dxa"/>
          </w:tcPr>
          <w:p w14:paraId="632ACEB8" w14:textId="3DEE5C47" w:rsidR="004B1F17" w:rsidRPr="006D2257" w:rsidRDefault="004B1F17" w:rsidP="00890D23">
            <w:pPr>
              <w:ind w:right="-136"/>
            </w:pPr>
            <w:r w:rsidRPr="006D2257">
              <w:t>£</w:t>
            </w:r>
            <w:r w:rsidR="0036278A">
              <w:t>5</w:t>
            </w:r>
            <w:r w:rsidRPr="006D2257">
              <w:t>,000-£</w:t>
            </w:r>
            <w:r w:rsidR="0036278A">
              <w:t>5</w:t>
            </w:r>
            <w:r w:rsidRPr="006D2257">
              <w:t>0,000</w:t>
            </w:r>
          </w:p>
        </w:tc>
      </w:tr>
      <w:tr w:rsidR="004B1F17" w:rsidRPr="006D2257" w14:paraId="06C1E5D1" w14:textId="77777777">
        <w:trPr>
          <w:trHeight w:val="300"/>
        </w:trPr>
        <w:tc>
          <w:tcPr>
            <w:tcW w:w="5115" w:type="dxa"/>
          </w:tcPr>
          <w:p w14:paraId="247E437E" w14:textId="77777777" w:rsidR="004B1F17" w:rsidRPr="006D2257" w:rsidRDefault="004B1F17" w:rsidP="00890D23">
            <w:pPr>
              <w:ind w:right="-136"/>
            </w:pPr>
            <w:r w:rsidRPr="006D2257">
              <w:t>Match funding required</w:t>
            </w:r>
          </w:p>
        </w:tc>
        <w:tc>
          <w:tcPr>
            <w:tcW w:w="3516" w:type="dxa"/>
          </w:tcPr>
          <w:p w14:paraId="1AF010D1" w14:textId="77777777" w:rsidR="004B1F17" w:rsidRPr="006D2257" w:rsidRDefault="004B1F17" w:rsidP="00890D23">
            <w:pPr>
              <w:ind w:right="-136"/>
            </w:pPr>
            <w:r w:rsidRPr="006D2257">
              <w:t>100% of grant value</w:t>
            </w:r>
          </w:p>
        </w:tc>
      </w:tr>
      <w:tr w:rsidR="004B1F17" w:rsidRPr="006D2257" w14:paraId="70DC7B04" w14:textId="77777777">
        <w:trPr>
          <w:trHeight w:val="300"/>
        </w:trPr>
        <w:tc>
          <w:tcPr>
            <w:tcW w:w="5115" w:type="dxa"/>
          </w:tcPr>
          <w:p w14:paraId="579A25C4" w14:textId="77777777" w:rsidR="004B1F17" w:rsidRPr="006D2257" w:rsidRDefault="004B1F17" w:rsidP="00890D23">
            <w:pPr>
              <w:ind w:right="-136"/>
            </w:pPr>
            <w:r w:rsidRPr="006D2257">
              <w:t>Projected average grant award</w:t>
            </w:r>
          </w:p>
        </w:tc>
        <w:tc>
          <w:tcPr>
            <w:tcW w:w="3516" w:type="dxa"/>
          </w:tcPr>
          <w:p w14:paraId="4FA7BBCD" w14:textId="3EEB14CC" w:rsidR="004B1F17" w:rsidRPr="006D2257" w:rsidRDefault="004B1F17" w:rsidP="00890D23">
            <w:pPr>
              <w:ind w:right="-136"/>
            </w:pPr>
            <w:r w:rsidRPr="006D2257">
              <w:t>£</w:t>
            </w:r>
            <w:r w:rsidR="0036278A">
              <w:t>10</w:t>
            </w:r>
            <w:r w:rsidRPr="006D2257">
              <w:t>,</w:t>
            </w:r>
            <w:r w:rsidR="0036278A">
              <w:t>55</w:t>
            </w:r>
            <w:r w:rsidRPr="006D2257">
              <w:t>0</w:t>
            </w:r>
          </w:p>
        </w:tc>
      </w:tr>
      <w:tr w:rsidR="004B1F17" w14:paraId="0F6DB0E0" w14:textId="77777777">
        <w:trPr>
          <w:trHeight w:val="300"/>
        </w:trPr>
        <w:tc>
          <w:tcPr>
            <w:tcW w:w="5115" w:type="dxa"/>
          </w:tcPr>
          <w:p w14:paraId="55683699" w14:textId="77777777" w:rsidR="004B1F17" w:rsidRPr="006D2257" w:rsidRDefault="004B1F17" w:rsidP="00890D23">
            <w:pPr>
              <w:ind w:right="-136"/>
            </w:pPr>
            <w:r w:rsidRPr="006D2257">
              <w:t>Projected number of grants awarded</w:t>
            </w:r>
          </w:p>
        </w:tc>
        <w:tc>
          <w:tcPr>
            <w:tcW w:w="3516" w:type="dxa"/>
          </w:tcPr>
          <w:p w14:paraId="1A036606" w14:textId="25C0BA4E" w:rsidR="004B1F17" w:rsidRPr="006D2257" w:rsidRDefault="004B1F17" w:rsidP="00890D23">
            <w:pPr>
              <w:ind w:right="-136"/>
            </w:pPr>
            <w:r w:rsidRPr="006D2257">
              <w:t>1</w:t>
            </w:r>
            <w:r w:rsidR="0036278A">
              <w:t>3</w:t>
            </w:r>
          </w:p>
        </w:tc>
      </w:tr>
    </w:tbl>
    <w:p w14:paraId="736F4AD2" w14:textId="77777777" w:rsidR="004B1F17" w:rsidRPr="001401C7" w:rsidRDefault="004B1F17" w:rsidP="00890D23">
      <w:pPr>
        <w:ind w:right="-136"/>
      </w:pPr>
    </w:p>
    <w:p w14:paraId="0F96413E" w14:textId="77777777" w:rsidR="004B1F17" w:rsidRPr="001401C7" w:rsidRDefault="004B1F17" w:rsidP="00890D23">
      <w:pPr>
        <w:ind w:right="-136"/>
      </w:pPr>
      <w:r>
        <w:t>Summary</w:t>
      </w:r>
      <w:r w:rsidRPr="001401C7">
        <w:t xml:space="preserve"> </w:t>
      </w:r>
    </w:p>
    <w:p w14:paraId="49E1B477" w14:textId="64901510" w:rsidR="00B426A2" w:rsidRDefault="00D61FDB" w:rsidP="00890D23">
      <w:pPr>
        <w:ind w:right="-136"/>
      </w:pPr>
      <w:r>
        <w:t xml:space="preserve">Grants to </w:t>
      </w:r>
      <w:r w:rsidR="007C00E3">
        <w:t>provide funding to support relevant fe</w:t>
      </w:r>
      <w:r w:rsidR="00B426A2">
        <w:t xml:space="preserve">asibility studies. When designing a project, applicants should </w:t>
      </w:r>
      <w:proofErr w:type="gramStart"/>
      <w:r w:rsidR="00B426A2">
        <w:t>give consideration to</w:t>
      </w:r>
      <w:proofErr w:type="gramEnd"/>
      <w:r w:rsidR="00B426A2">
        <w:t xml:space="preserve"> the environment, sustainability and the impacts of climate change.</w:t>
      </w:r>
    </w:p>
    <w:p w14:paraId="72D51218" w14:textId="77777777" w:rsidR="00B426A2" w:rsidRDefault="00B426A2" w:rsidP="00890D23">
      <w:pPr>
        <w:ind w:right="-136"/>
      </w:pPr>
    </w:p>
    <w:p w14:paraId="73240CE4" w14:textId="77777777" w:rsidR="00B426A2" w:rsidRPr="001401C7" w:rsidRDefault="00B426A2" w:rsidP="00890D23">
      <w:pPr>
        <w:ind w:right="-136"/>
      </w:pPr>
      <w:r>
        <w:t>Outputs and Outcomes</w:t>
      </w:r>
      <w:r w:rsidRPr="001401C7">
        <w:t xml:space="preserve"> </w:t>
      </w:r>
    </w:p>
    <w:p w14:paraId="490F6F81" w14:textId="77777777" w:rsidR="00B426A2" w:rsidRDefault="00B426A2" w:rsidP="00890D23">
      <w:pPr>
        <w:ind w:right="-136"/>
      </w:pPr>
      <w:r w:rsidRPr="001401C7">
        <w:t>This intervention is expected to deliver the following outputs and outcomes:</w:t>
      </w:r>
    </w:p>
    <w:p w14:paraId="1A086497" w14:textId="39A53493" w:rsidR="00C83D8F" w:rsidRDefault="00C83D8F" w:rsidP="00890D23">
      <w:pPr>
        <w:pStyle w:val="ListParagraph"/>
        <w:numPr>
          <w:ilvl w:val="0"/>
          <w:numId w:val="19"/>
        </w:numPr>
        <w:ind w:right="-136"/>
      </w:pPr>
      <w:r>
        <w:t>F</w:t>
      </w:r>
      <w:r w:rsidR="00D67404">
        <w:t>easibility studies developed</w:t>
      </w:r>
      <w:r w:rsidR="00496C37">
        <w:t>.</w:t>
      </w:r>
    </w:p>
    <w:p w14:paraId="65271C9C" w14:textId="5B4D1E66" w:rsidR="00D67404" w:rsidRDefault="00D67404" w:rsidP="00890D23">
      <w:pPr>
        <w:pStyle w:val="ListParagraph"/>
        <w:numPr>
          <w:ilvl w:val="0"/>
          <w:numId w:val="19"/>
        </w:numPr>
        <w:ind w:right="-136"/>
      </w:pPr>
      <w:r>
        <w:t>Projects arising from funded feasibility studies</w:t>
      </w:r>
      <w:r w:rsidR="00496C37">
        <w:t>.</w:t>
      </w:r>
    </w:p>
    <w:p w14:paraId="2BADCC70" w14:textId="77777777" w:rsidR="006A439B" w:rsidRDefault="006A439B" w:rsidP="00890D23">
      <w:pPr>
        <w:ind w:right="-136"/>
      </w:pPr>
    </w:p>
    <w:p w14:paraId="6B42F670" w14:textId="48FEEF6D" w:rsidR="003E432C" w:rsidRPr="00CF4FB5" w:rsidRDefault="008E7520" w:rsidP="00890D23">
      <w:pPr>
        <w:pStyle w:val="Heading3"/>
        <w:ind w:right="-136"/>
      </w:pPr>
      <w:bookmarkStart w:id="27" w:name="_Toc165991771"/>
      <w:r w:rsidRPr="00CF4FB5">
        <w:t>Application information</w:t>
      </w:r>
      <w:bookmarkEnd w:id="27"/>
    </w:p>
    <w:p w14:paraId="05F5DEC8" w14:textId="78120701" w:rsidR="00BA5C35" w:rsidRDefault="00BA5C35" w:rsidP="00890D23">
      <w:pPr>
        <w:ind w:right="-136"/>
      </w:pPr>
      <w:r>
        <w:t xml:space="preserve">The Supporting Local Business grants are </w:t>
      </w:r>
      <w:r w:rsidRPr="0A095C1F">
        <w:rPr>
          <w:b/>
        </w:rPr>
        <w:t>paid in arrears</w:t>
      </w:r>
      <w:r w:rsidR="00F60582">
        <w:t xml:space="preserve">, after the activity has been completed. </w:t>
      </w:r>
    </w:p>
    <w:p w14:paraId="6788192A" w14:textId="77777777" w:rsidR="00246EA6" w:rsidRDefault="00246EA6" w:rsidP="00890D23">
      <w:pPr>
        <w:ind w:right="-136"/>
      </w:pPr>
    </w:p>
    <w:p w14:paraId="3FB40F9D" w14:textId="77777777" w:rsidR="0032700F" w:rsidRDefault="00404FB5" w:rsidP="00890D23">
      <w:pPr>
        <w:ind w:right="-136"/>
        <w:rPr>
          <w:color w:val="auto"/>
        </w:rPr>
      </w:pPr>
      <w:r w:rsidRPr="001401C7">
        <w:t>Businesses are required to submit a costed application to</w:t>
      </w:r>
      <w:r>
        <w:t xml:space="preserve"> DC</w:t>
      </w:r>
      <w:r w:rsidRPr="001401C7">
        <w:t xml:space="preserve"> detailing what support the grant will procure, which organisation(s) (i.e. delivery partner / consultant), if applicable will deliver the support, timescales</w:t>
      </w:r>
      <w:r>
        <w:t>,</w:t>
      </w:r>
      <w:r w:rsidRPr="001401C7">
        <w:t xml:space="preserve"> outputs and outcomes</w:t>
      </w:r>
      <w:r w:rsidRPr="00924A41">
        <w:t xml:space="preserve"> </w:t>
      </w:r>
      <w:r w:rsidRPr="00840B03">
        <w:rPr>
          <w:color w:val="auto"/>
        </w:rPr>
        <w:t>and baseline for evaluation.</w:t>
      </w:r>
      <w:r>
        <w:rPr>
          <w:color w:val="auto"/>
        </w:rPr>
        <w:t xml:space="preserve"> </w:t>
      </w:r>
      <w:r w:rsidR="00654E67">
        <w:rPr>
          <w:color w:val="auto"/>
        </w:rPr>
        <w:t>For further details, please see Appendix 2 Grant Schemes – Supplementary information and conditions</w:t>
      </w:r>
      <w:r w:rsidRPr="002730C9">
        <w:rPr>
          <w:color w:val="auto"/>
        </w:rPr>
        <w:t xml:space="preserve">. </w:t>
      </w:r>
    </w:p>
    <w:p w14:paraId="64C78B0A" w14:textId="77777777" w:rsidR="00246EA6" w:rsidRDefault="00246EA6" w:rsidP="00890D23">
      <w:pPr>
        <w:ind w:right="-136"/>
      </w:pPr>
    </w:p>
    <w:p w14:paraId="6A0CADBA" w14:textId="2A31E7BB" w:rsidR="00CF4FB5" w:rsidRDefault="00514DBC" w:rsidP="00890D23">
      <w:pPr>
        <w:ind w:right="-136"/>
        <w:rPr>
          <w:rStyle w:val="Hyperlink"/>
        </w:rPr>
      </w:pPr>
      <w:r>
        <w:t>Applicants for the Local Business Support grant schemes will</w:t>
      </w:r>
      <w:r w:rsidR="00FE71B3">
        <w:t>,</w:t>
      </w:r>
      <w:r w:rsidR="006258AE">
        <w:t xml:space="preserve"> </w:t>
      </w:r>
      <w:r w:rsidR="00FE71B3">
        <w:t xml:space="preserve">in the </w:t>
      </w:r>
      <w:r w:rsidR="006258AE">
        <w:t>first</w:t>
      </w:r>
      <w:r>
        <w:t xml:space="preserve"> </w:t>
      </w:r>
      <w:r w:rsidR="00FE71B3">
        <w:t xml:space="preserve">instance, </w:t>
      </w:r>
      <w:r>
        <w:t xml:space="preserve">be directed to apply via </w:t>
      </w:r>
      <w:r w:rsidR="00AA7705">
        <w:t>DC’s UK</w:t>
      </w:r>
      <w:r>
        <w:t xml:space="preserve">SPF business support service. </w:t>
      </w:r>
      <w:r w:rsidR="0032700F">
        <w:t xml:space="preserve"> After support</w:t>
      </w:r>
      <w:r w:rsidR="00233215">
        <w:t>,</w:t>
      </w:r>
      <w:r w:rsidR="0032700F">
        <w:t xml:space="preserve"> </w:t>
      </w:r>
      <w:r w:rsidR="003570DA">
        <w:t>a</w:t>
      </w:r>
      <w:r w:rsidRPr="00E754C8">
        <w:t xml:space="preserve">pplications are to be made via the Dorset Council website at </w:t>
      </w:r>
      <w:hyperlink r:id="rId18" w:history="1">
        <w:r w:rsidR="00E754C8" w:rsidRPr="00E754C8">
          <w:rPr>
            <w:rStyle w:val="Hyperlink"/>
          </w:rPr>
          <w:t>UK Shared Prosperity Fund - Dorset Council</w:t>
        </w:r>
      </w:hyperlink>
      <w:r w:rsidR="003570DA">
        <w:rPr>
          <w:rStyle w:val="Hyperlink"/>
        </w:rPr>
        <w:t xml:space="preserve"> </w:t>
      </w:r>
      <w:r w:rsidR="003570DA" w:rsidRPr="003570DA">
        <w:rPr>
          <w:rStyle w:val="Hyperlink"/>
          <w:color w:val="auto"/>
          <w:u w:val="none"/>
        </w:rPr>
        <w:t>with a reference number allocated by the business support team.</w:t>
      </w:r>
    </w:p>
    <w:p w14:paraId="1564C512" w14:textId="77777777" w:rsidR="00842C99" w:rsidRDefault="00842C99" w:rsidP="00890D23">
      <w:pPr>
        <w:ind w:right="-136"/>
      </w:pPr>
    </w:p>
    <w:p w14:paraId="46C91241" w14:textId="77777777" w:rsidR="00EC35D7" w:rsidRPr="001401C7" w:rsidRDefault="00EC35D7" w:rsidP="00890D23">
      <w:pPr>
        <w:pStyle w:val="Heading3"/>
        <w:ind w:right="-136"/>
      </w:pPr>
      <w:bookmarkStart w:id="28" w:name="_Toc165991772"/>
      <w:r>
        <w:t>Award Levels and match funding</w:t>
      </w:r>
      <w:bookmarkEnd w:id="28"/>
      <w:r w:rsidRPr="001401C7">
        <w:t xml:space="preserve">  </w:t>
      </w:r>
    </w:p>
    <w:p w14:paraId="2ACE1996" w14:textId="543AE383" w:rsidR="00EC35D7" w:rsidRDefault="00EC35D7" w:rsidP="00890D23">
      <w:pPr>
        <w:ind w:right="-136"/>
      </w:pPr>
      <w:r w:rsidRPr="001401C7">
        <w:t>Grant awards are from £2,000 up to £20,000 per business</w:t>
      </w:r>
      <w:r w:rsidR="00434527">
        <w:t xml:space="preserve">. </w:t>
      </w:r>
      <w:r w:rsidRPr="001401C7">
        <w:t xml:space="preserve"> Businesses are required to provide </w:t>
      </w:r>
      <w:r w:rsidR="007E1464">
        <w:t xml:space="preserve">at least </w:t>
      </w:r>
      <w:r w:rsidRPr="001401C7">
        <w:t>100% (i.e.1:1) match funding in cash. For example, the maximum £20,000 grant will require at least the same cash match funding (</w:t>
      </w:r>
      <w:r w:rsidR="002D7BA5">
        <w:t xml:space="preserve">i.e. </w:t>
      </w:r>
      <w:r w:rsidRPr="001401C7">
        <w:t xml:space="preserve">£20,000). </w:t>
      </w:r>
    </w:p>
    <w:p w14:paraId="06B3A7AA" w14:textId="77777777" w:rsidR="00541729" w:rsidRDefault="00541729" w:rsidP="00890D23">
      <w:pPr>
        <w:ind w:right="-136"/>
      </w:pPr>
    </w:p>
    <w:p w14:paraId="235CAC0E" w14:textId="74554E7C" w:rsidR="00541729" w:rsidRDefault="00541729" w:rsidP="00890D23">
      <w:pPr>
        <w:ind w:right="-136"/>
      </w:pPr>
      <w:r>
        <w:t>For grants bigger than £20,000 in the first instance</w:t>
      </w:r>
      <w:r w:rsidR="00DF1168">
        <w:t xml:space="preserve"> contact the UKSPF team with an expression of interest (EOI).  This may be considered on a </w:t>
      </w:r>
      <w:proofErr w:type="gramStart"/>
      <w:r w:rsidR="00DF1168">
        <w:t>case by case</w:t>
      </w:r>
      <w:proofErr w:type="gramEnd"/>
      <w:r w:rsidR="00DF1168">
        <w:t xml:space="preserve"> basis.</w:t>
      </w:r>
    </w:p>
    <w:p w14:paraId="52E5AB37" w14:textId="77777777" w:rsidR="00EC35D7" w:rsidRDefault="00EC35D7" w:rsidP="00890D23">
      <w:pPr>
        <w:ind w:right="-136"/>
      </w:pPr>
    </w:p>
    <w:p w14:paraId="13F73724" w14:textId="77777777" w:rsidR="00093782" w:rsidRPr="008B5F90" w:rsidRDefault="00093782" w:rsidP="00890D23">
      <w:pPr>
        <w:pStyle w:val="Heading3"/>
        <w:ind w:right="-136"/>
      </w:pPr>
      <w:bookmarkStart w:id="29" w:name="_Toc165991773"/>
      <w:r w:rsidRPr="008B5F90">
        <w:t>Ineligible expenditure</w:t>
      </w:r>
      <w:bookmarkEnd w:id="29"/>
    </w:p>
    <w:p w14:paraId="0E0B2B4F" w14:textId="0A02630F" w:rsidR="00093782" w:rsidRDefault="00093782" w:rsidP="00890D23">
      <w:pPr>
        <w:ind w:right="-136"/>
      </w:pPr>
      <w:r>
        <w:t>This UKSPF grant cannot be used for:</w:t>
      </w:r>
    </w:p>
    <w:p w14:paraId="5D893743" w14:textId="77777777" w:rsidR="00093782" w:rsidRDefault="00093782" w:rsidP="00890D23">
      <w:pPr>
        <w:pStyle w:val="ListParagraph"/>
        <w:numPr>
          <w:ilvl w:val="0"/>
          <w:numId w:val="18"/>
        </w:numPr>
        <w:ind w:right="-136"/>
      </w:pPr>
      <w:r>
        <w:t>Motor vehicles</w:t>
      </w:r>
    </w:p>
    <w:p w14:paraId="7419DCB4" w14:textId="77777777" w:rsidR="00093782" w:rsidRDefault="00093782" w:rsidP="00890D23">
      <w:pPr>
        <w:pStyle w:val="ListParagraph"/>
        <w:numPr>
          <w:ilvl w:val="0"/>
          <w:numId w:val="18"/>
        </w:numPr>
        <w:ind w:right="-136"/>
      </w:pPr>
      <w:r>
        <w:t>Staff wages</w:t>
      </w:r>
    </w:p>
    <w:p w14:paraId="054A74ED" w14:textId="06C214AD" w:rsidR="00E16FF8" w:rsidRDefault="003A7EEF" w:rsidP="00890D23">
      <w:pPr>
        <w:pStyle w:val="ListParagraph"/>
        <w:numPr>
          <w:ilvl w:val="0"/>
          <w:numId w:val="18"/>
        </w:numPr>
        <w:ind w:right="-136"/>
        <w:rPr>
          <w:color w:val="auto"/>
        </w:rPr>
      </w:pPr>
      <w:r w:rsidRPr="003A7EEF">
        <w:rPr>
          <w:color w:val="auto"/>
        </w:rPr>
        <w:t>Core revenue funding and c</w:t>
      </w:r>
      <w:r w:rsidR="00E16FF8" w:rsidRPr="003A7EEF">
        <w:rPr>
          <w:color w:val="auto"/>
        </w:rPr>
        <w:t>ontinuation funding</w:t>
      </w:r>
    </w:p>
    <w:p w14:paraId="716D024D" w14:textId="49FD1046" w:rsidR="00D17199" w:rsidRPr="003A7EEF" w:rsidRDefault="00D17199" w:rsidP="00890D23">
      <w:pPr>
        <w:pStyle w:val="ListParagraph"/>
        <w:numPr>
          <w:ilvl w:val="0"/>
          <w:numId w:val="18"/>
        </w:numPr>
        <w:ind w:right="-136"/>
        <w:rPr>
          <w:color w:val="auto"/>
        </w:rPr>
      </w:pPr>
      <w:r>
        <w:rPr>
          <w:color w:val="auto"/>
        </w:rPr>
        <w:t>Stock</w:t>
      </w:r>
    </w:p>
    <w:p w14:paraId="1F34DDA7" w14:textId="77777777" w:rsidR="00093782" w:rsidRPr="00AE3CE9" w:rsidRDefault="00093782" w:rsidP="00890D23">
      <w:pPr>
        <w:pStyle w:val="ListParagraph"/>
        <w:numPr>
          <w:ilvl w:val="0"/>
          <w:numId w:val="18"/>
        </w:numPr>
        <w:ind w:right="-136"/>
        <w:rPr>
          <w:rFonts w:eastAsia="Times New Roman"/>
          <w:color w:val="auto"/>
        </w:rPr>
      </w:pPr>
      <w:r>
        <w:rPr>
          <w:rFonts w:eastAsia="Times New Roman"/>
          <w:color w:val="auto"/>
        </w:rPr>
        <w:t>P</w:t>
      </w:r>
      <w:r w:rsidRPr="00AE3CE9">
        <w:rPr>
          <w:rFonts w:eastAsia="Times New Roman"/>
          <w:color w:val="auto"/>
        </w:rPr>
        <w:t>ayments for activities of a party political or exclusively religious nature</w:t>
      </w:r>
    </w:p>
    <w:p w14:paraId="4A2817AC" w14:textId="1CF33CC1" w:rsidR="00093782" w:rsidRPr="00AE3CE9" w:rsidRDefault="00093782" w:rsidP="00890D23">
      <w:pPr>
        <w:pStyle w:val="ListParagraph"/>
        <w:numPr>
          <w:ilvl w:val="0"/>
          <w:numId w:val="18"/>
        </w:numPr>
        <w:ind w:right="-136"/>
        <w:rPr>
          <w:rFonts w:eastAsia="Times New Roman"/>
          <w:color w:val="auto"/>
        </w:rPr>
      </w:pPr>
      <w:r w:rsidRPr="00AE3CE9">
        <w:rPr>
          <w:rFonts w:eastAsia="Times New Roman"/>
          <w:color w:val="auto"/>
        </w:rPr>
        <w:t>VAT reclaimable from HMRC</w:t>
      </w:r>
    </w:p>
    <w:p w14:paraId="7F2110AD" w14:textId="77777777" w:rsidR="00093782" w:rsidRPr="00AE3CE9" w:rsidRDefault="00093782" w:rsidP="00890D23">
      <w:pPr>
        <w:pStyle w:val="ListParagraph"/>
        <w:numPr>
          <w:ilvl w:val="0"/>
          <w:numId w:val="18"/>
        </w:numPr>
        <w:ind w:right="-136"/>
        <w:rPr>
          <w:rFonts w:eastAsia="Times New Roman"/>
          <w:color w:val="auto"/>
        </w:rPr>
      </w:pPr>
      <w:r>
        <w:rPr>
          <w:rFonts w:eastAsia="Times New Roman"/>
          <w:color w:val="auto"/>
        </w:rPr>
        <w:t>G</w:t>
      </w:r>
      <w:r w:rsidRPr="00AE3CE9">
        <w:rPr>
          <w:rFonts w:eastAsia="Times New Roman"/>
          <w:color w:val="auto"/>
        </w:rPr>
        <w:t>ifts, or payments for gifts or donations</w:t>
      </w:r>
    </w:p>
    <w:p w14:paraId="3289ABF8" w14:textId="77777777" w:rsidR="00093782" w:rsidRPr="00AE3CE9" w:rsidRDefault="00093782" w:rsidP="00890D23">
      <w:pPr>
        <w:pStyle w:val="ListParagraph"/>
        <w:numPr>
          <w:ilvl w:val="0"/>
          <w:numId w:val="18"/>
        </w:numPr>
        <w:ind w:right="-136"/>
        <w:rPr>
          <w:rFonts w:eastAsia="Times New Roman"/>
          <w:color w:val="auto"/>
        </w:rPr>
      </w:pPr>
      <w:r>
        <w:rPr>
          <w:rFonts w:eastAsia="Times New Roman"/>
          <w:color w:val="auto"/>
        </w:rPr>
        <w:t>S</w:t>
      </w:r>
      <w:r w:rsidRPr="00AE3CE9">
        <w:rPr>
          <w:rFonts w:eastAsia="Times New Roman"/>
          <w:color w:val="auto"/>
        </w:rPr>
        <w:t>tatutory fines, criminal fines or penalties</w:t>
      </w:r>
    </w:p>
    <w:p w14:paraId="66970AF4" w14:textId="223A7B60" w:rsidR="00093782" w:rsidRPr="001A2666" w:rsidRDefault="00093782" w:rsidP="00890D23">
      <w:pPr>
        <w:ind w:right="-136"/>
      </w:pPr>
      <w:r w:rsidRPr="11A6BEB2">
        <w:rPr>
          <w:rFonts w:eastAsia="Times New Roman"/>
        </w:rPr>
        <w:t xml:space="preserve">For a full list of ineligible expenditure, please refer to </w:t>
      </w:r>
      <w:r>
        <w:t>Appendix 2: Grant Schemes - Supplementary information and conditions.</w:t>
      </w:r>
    </w:p>
    <w:p w14:paraId="326CD369" w14:textId="77777777" w:rsidR="00093782" w:rsidRPr="001401C7" w:rsidRDefault="00093782" w:rsidP="00890D23">
      <w:pPr>
        <w:ind w:right="-136"/>
      </w:pPr>
    </w:p>
    <w:p w14:paraId="48D0C407" w14:textId="77777777" w:rsidR="00D3535D" w:rsidRPr="001401C7" w:rsidRDefault="00D3535D" w:rsidP="00890D23">
      <w:pPr>
        <w:pStyle w:val="Heading3"/>
        <w:ind w:right="-136"/>
      </w:pPr>
      <w:bookmarkStart w:id="30" w:name="_Toc165991774"/>
      <w:r>
        <w:t>Eligibility</w:t>
      </w:r>
      <w:bookmarkEnd w:id="30"/>
      <w:r w:rsidRPr="001401C7">
        <w:t xml:space="preserve"> </w:t>
      </w:r>
    </w:p>
    <w:p w14:paraId="0BFD27A6" w14:textId="4D1140DC" w:rsidR="00D3535D" w:rsidRPr="001401C7" w:rsidRDefault="00D3535D" w:rsidP="00890D23">
      <w:pPr>
        <w:pStyle w:val="ListParagraph"/>
        <w:numPr>
          <w:ilvl w:val="0"/>
          <w:numId w:val="27"/>
        </w:numPr>
        <w:ind w:right="-136"/>
      </w:pPr>
      <w:r w:rsidRPr="001401C7">
        <w:t>All sizes of enterprises located within the DC administrative / geographical area</w:t>
      </w:r>
      <w:r w:rsidR="00DD4DC0" w:rsidRPr="001401C7">
        <w:t>.</w:t>
      </w:r>
      <w:r w:rsidRPr="001401C7">
        <w:t xml:space="preserve"> </w:t>
      </w:r>
    </w:p>
    <w:p w14:paraId="09E6BC63" w14:textId="29F21FD9" w:rsidR="00D3535D" w:rsidRPr="001401C7" w:rsidRDefault="00D3535D" w:rsidP="00890D23">
      <w:pPr>
        <w:pStyle w:val="ListParagraph"/>
        <w:numPr>
          <w:ilvl w:val="0"/>
          <w:numId w:val="27"/>
        </w:numPr>
        <w:ind w:right="-136"/>
      </w:pPr>
      <w:r w:rsidRPr="001401C7">
        <w:t>Trading businesses (i.e. cannot be in administration, insolvent or be in a situation where a striking-off notice has been made)</w:t>
      </w:r>
      <w:r w:rsidR="00DD4DC0" w:rsidRPr="001401C7">
        <w:t>.</w:t>
      </w:r>
      <w:r w:rsidRPr="001401C7">
        <w:t xml:space="preserve"> </w:t>
      </w:r>
    </w:p>
    <w:p w14:paraId="73D5D477" w14:textId="3EF4D764" w:rsidR="00D3535D" w:rsidRPr="00D6194D" w:rsidRDefault="00D3535D" w:rsidP="00890D23">
      <w:pPr>
        <w:pStyle w:val="ListParagraph"/>
        <w:numPr>
          <w:ilvl w:val="0"/>
          <w:numId w:val="27"/>
        </w:numPr>
        <w:ind w:right="-136"/>
        <w:rPr>
          <w:color w:val="000000" w:themeColor="text1"/>
        </w:rPr>
      </w:pPr>
      <w:r w:rsidRPr="001401C7">
        <w:t xml:space="preserve">Businesses that will not exceed the permitted Subsidy Control threshold of £315,000 in relation to Minimal Financial Assistance (MFA) during this and the </w:t>
      </w:r>
      <w:r w:rsidRPr="00D6194D">
        <w:rPr>
          <w:color w:val="000000" w:themeColor="text1"/>
        </w:rPr>
        <w:t xml:space="preserve">two previous financial years </w:t>
      </w:r>
      <w:r w:rsidR="00500BF9" w:rsidRPr="00D6194D">
        <w:rPr>
          <w:color w:val="000000" w:themeColor="text1"/>
        </w:rPr>
        <w:t xml:space="preserve">(please see Appendix 1: Grant Schemes, Additional terms – Subsidy Control). </w:t>
      </w:r>
      <w:r w:rsidRPr="00D6194D">
        <w:rPr>
          <w:color w:val="000000" w:themeColor="text1"/>
        </w:rPr>
        <w:t xml:space="preserve"> </w:t>
      </w:r>
    </w:p>
    <w:p w14:paraId="6D44C367" w14:textId="5C1EE48A" w:rsidR="00D3535D" w:rsidRDefault="00D3535D" w:rsidP="00890D23">
      <w:pPr>
        <w:pStyle w:val="ListParagraph"/>
        <w:numPr>
          <w:ilvl w:val="0"/>
          <w:numId w:val="27"/>
        </w:numPr>
        <w:ind w:right="-136"/>
      </w:pPr>
      <w:r w:rsidRPr="00D6194D">
        <w:rPr>
          <w:color w:val="000000" w:themeColor="text1"/>
        </w:rPr>
        <w:t xml:space="preserve">Businesses that </w:t>
      </w:r>
      <w:proofErr w:type="spellStart"/>
      <w:r w:rsidRPr="00D6194D">
        <w:rPr>
          <w:color w:val="000000" w:themeColor="text1"/>
        </w:rPr>
        <w:t>i</w:t>
      </w:r>
      <w:proofErr w:type="spellEnd"/>
      <w:r w:rsidRPr="00D6194D">
        <w:rPr>
          <w:color w:val="000000" w:themeColor="text1"/>
        </w:rPr>
        <w:t xml:space="preserve">) have completed </w:t>
      </w:r>
      <w:r w:rsidR="001F62B8" w:rsidRPr="00D6194D">
        <w:rPr>
          <w:color w:val="000000" w:themeColor="text1"/>
        </w:rPr>
        <w:t>DC</w:t>
      </w:r>
      <w:r w:rsidRPr="00D6194D">
        <w:rPr>
          <w:color w:val="000000" w:themeColor="text1"/>
        </w:rPr>
        <w:t xml:space="preserve">’s </w:t>
      </w:r>
      <w:r w:rsidR="1084925F" w:rsidRPr="140666B3">
        <w:rPr>
          <w:color w:val="000000" w:themeColor="text1"/>
        </w:rPr>
        <w:t xml:space="preserve">UKSPF </w:t>
      </w:r>
      <w:r w:rsidR="00FA1D7B" w:rsidRPr="00D6194D">
        <w:rPr>
          <w:color w:val="000000" w:themeColor="text1"/>
        </w:rPr>
        <w:t xml:space="preserve">business support </w:t>
      </w:r>
      <w:r w:rsidR="00A92595">
        <w:rPr>
          <w:color w:val="000000" w:themeColor="text1"/>
        </w:rPr>
        <w:t>service</w:t>
      </w:r>
      <w:r w:rsidR="000365DE">
        <w:rPr>
          <w:color w:val="000000" w:themeColor="text1"/>
        </w:rPr>
        <w:t xml:space="preserve"> and received a reference number;</w:t>
      </w:r>
      <w:r w:rsidR="00FA1D7B" w:rsidRPr="00D6194D">
        <w:rPr>
          <w:color w:val="000000" w:themeColor="text1"/>
        </w:rPr>
        <w:t xml:space="preserve"> and</w:t>
      </w:r>
      <w:r w:rsidRPr="00D6194D">
        <w:rPr>
          <w:color w:val="000000" w:themeColor="text1"/>
        </w:rPr>
        <w:t xml:space="preserve"> ii) </w:t>
      </w:r>
      <w:r w:rsidRPr="001401C7">
        <w:t>commit to providing an end of project monitoring report with supporting evidence</w:t>
      </w:r>
      <w:r w:rsidR="00DD4DC0" w:rsidRPr="001401C7">
        <w:t>.</w:t>
      </w:r>
      <w:r w:rsidRPr="001401C7">
        <w:t xml:space="preserve">  </w:t>
      </w:r>
    </w:p>
    <w:p w14:paraId="02092F19" w14:textId="64A1D1D9" w:rsidR="00D3535D" w:rsidRDefault="00E67A4E" w:rsidP="00890D23">
      <w:pPr>
        <w:pStyle w:val="ListParagraph"/>
        <w:numPr>
          <w:ilvl w:val="0"/>
          <w:numId w:val="27"/>
        </w:numPr>
        <w:ind w:right="-136"/>
      </w:pPr>
      <w:r w:rsidRPr="001401C7">
        <w:t>Businesses that h</w:t>
      </w:r>
      <w:r w:rsidR="00D3535D" w:rsidRPr="001401C7">
        <w:t xml:space="preserve">ave not </w:t>
      </w:r>
      <w:r w:rsidRPr="001401C7">
        <w:t xml:space="preserve">been approved </w:t>
      </w:r>
      <w:r w:rsidR="00D3535D" w:rsidRPr="001401C7">
        <w:t>for another UKSPF funded grant</w:t>
      </w:r>
      <w:r w:rsidR="00322821">
        <w:t xml:space="preserve"> </w:t>
      </w:r>
      <w:r w:rsidR="00D97DCD">
        <w:t xml:space="preserve">under </w:t>
      </w:r>
      <w:r w:rsidR="00322821">
        <w:t>Low Carbon Dorset</w:t>
      </w:r>
      <w:r w:rsidR="00054277">
        <w:t xml:space="preserve">. </w:t>
      </w:r>
      <w:r w:rsidR="000B4E39">
        <w:t xml:space="preserve"> Successful</w:t>
      </w:r>
      <w:r w:rsidR="009D5E90">
        <w:t xml:space="preserve"> UKSPF business</w:t>
      </w:r>
      <w:r w:rsidR="000B4E39">
        <w:t xml:space="preserve"> grant awardees from </w:t>
      </w:r>
      <w:r w:rsidR="00A74B4B">
        <w:t>Rounds</w:t>
      </w:r>
      <w:r w:rsidR="000B4E39">
        <w:t xml:space="preserve"> 1 and 2 may apply for a further grant in Round 3</w:t>
      </w:r>
      <w:r w:rsidR="00CF3801">
        <w:t xml:space="preserve"> if previous grants are completed.</w:t>
      </w:r>
    </w:p>
    <w:p w14:paraId="3192206A" w14:textId="27748C57" w:rsidR="00D76FCB" w:rsidRPr="004B3E20" w:rsidRDefault="000F2586" w:rsidP="00890D23">
      <w:pPr>
        <w:pStyle w:val="ListParagraph"/>
        <w:numPr>
          <w:ilvl w:val="0"/>
          <w:numId w:val="27"/>
        </w:numPr>
        <w:ind w:right="-136"/>
        <w:rPr>
          <w:color w:val="auto"/>
        </w:rPr>
      </w:pPr>
      <w:r>
        <w:t xml:space="preserve">Businesses </w:t>
      </w:r>
      <w:r w:rsidR="00A93BA0">
        <w:t>w</w:t>
      </w:r>
      <w:r>
        <w:t>here multiple businesses share directors and premises, only one grant application will be considered.</w:t>
      </w:r>
    </w:p>
    <w:p w14:paraId="37A6F784" w14:textId="549C8558" w:rsidR="00946861" w:rsidRPr="004B3E20" w:rsidRDefault="00946861" w:rsidP="00890D23">
      <w:pPr>
        <w:pStyle w:val="ListParagraph"/>
        <w:numPr>
          <w:ilvl w:val="0"/>
          <w:numId w:val="27"/>
        </w:numPr>
        <w:ind w:right="-136"/>
        <w:rPr>
          <w:color w:val="auto"/>
        </w:rPr>
      </w:pPr>
      <w:r w:rsidRPr="004B3E20">
        <w:rPr>
          <w:color w:val="auto"/>
        </w:rPr>
        <w:t>All activity and actions relating to th</w:t>
      </w:r>
      <w:r w:rsidR="000A1267" w:rsidRPr="004B3E20">
        <w:rPr>
          <w:color w:val="auto"/>
        </w:rPr>
        <w:t>is</w:t>
      </w:r>
      <w:r w:rsidRPr="004B3E20">
        <w:rPr>
          <w:color w:val="auto"/>
        </w:rPr>
        <w:t xml:space="preserve"> UKSPF funded grant must be completed with</w:t>
      </w:r>
      <w:r w:rsidR="00D15AD0">
        <w:rPr>
          <w:color w:val="auto"/>
        </w:rPr>
        <w:t>in</w:t>
      </w:r>
      <w:r w:rsidRPr="004B3E20">
        <w:rPr>
          <w:color w:val="auto"/>
        </w:rPr>
        <w:t xml:space="preserve"> the same DC financial year</w:t>
      </w:r>
      <w:r w:rsidR="00C01B55">
        <w:rPr>
          <w:color w:val="auto"/>
        </w:rPr>
        <w:t xml:space="preserve"> (i.e. which ends in March each year)</w:t>
      </w:r>
      <w:r w:rsidRPr="004B3E20">
        <w:rPr>
          <w:color w:val="auto"/>
        </w:rPr>
        <w:t xml:space="preserve">. This includes the applicant undertaking and completing the project activity; payment for the project activity by the applicant; provision of monitoring </w:t>
      </w:r>
      <w:r w:rsidR="00934271">
        <w:rPr>
          <w:color w:val="auto"/>
        </w:rPr>
        <w:t xml:space="preserve">and evaluation </w:t>
      </w:r>
      <w:r w:rsidRPr="004B3E20">
        <w:rPr>
          <w:color w:val="auto"/>
        </w:rPr>
        <w:t xml:space="preserve">report to DC; submission of claim to DC with evidence of payment; </w:t>
      </w:r>
      <w:r w:rsidRPr="004B3E20">
        <w:rPr>
          <w:b/>
          <w:bCs/>
          <w:color w:val="auto"/>
        </w:rPr>
        <w:t xml:space="preserve">and </w:t>
      </w:r>
      <w:r w:rsidRPr="004B3E20">
        <w:rPr>
          <w:color w:val="auto"/>
        </w:rPr>
        <w:t>payment of claim by DC.</w:t>
      </w:r>
    </w:p>
    <w:p w14:paraId="086A9AAD" w14:textId="77777777" w:rsidR="0004121C" w:rsidRPr="001D4460" w:rsidRDefault="0004121C" w:rsidP="00890D23">
      <w:pPr>
        <w:ind w:right="-136"/>
      </w:pPr>
    </w:p>
    <w:p w14:paraId="0C37F8E8" w14:textId="020347F7" w:rsidR="00C46690" w:rsidRDefault="00C46690" w:rsidP="00890D23">
      <w:pPr>
        <w:ind w:right="-136"/>
      </w:pPr>
      <w:r>
        <w:lastRenderedPageBreak/>
        <w:t>Please note when paying for an item, payment must be made by either direct bank transfer or debit card. Through using these methods, it is then easy to track the payment across to the bank statement and to provide the evidence of expenditure for that item.</w:t>
      </w:r>
    </w:p>
    <w:p w14:paraId="79EACDD5" w14:textId="77777777" w:rsidR="00C46690" w:rsidRPr="001D4460" w:rsidRDefault="00C46690" w:rsidP="00890D23">
      <w:pPr>
        <w:ind w:right="-136"/>
      </w:pPr>
    </w:p>
    <w:p w14:paraId="35607C1E" w14:textId="1EEA4DFE" w:rsidR="00D3535D" w:rsidRPr="00D6194D" w:rsidRDefault="0004121C" w:rsidP="00890D23">
      <w:pPr>
        <w:ind w:right="-136"/>
      </w:pPr>
      <w:r>
        <w:t>Failure to meet the</w:t>
      </w:r>
      <w:r w:rsidR="006F7C71">
        <w:t xml:space="preserve"> above</w:t>
      </w:r>
      <w:r>
        <w:t xml:space="preserve"> deadlines will result in the </w:t>
      </w:r>
      <w:r w:rsidR="00946861">
        <w:t>business</w:t>
      </w:r>
      <w:r>
        <w:t xml:space="preserve"> forfeiting the grant and no payment being made</w:t>
      </w:r>
      <w:r w:rsidRPr="00D6194D">
        <w:t>.</w:t>
      </w:r>
      <w:r w:rsidR="00C85C13" w:rsidRPr="00D6194D">
        <w:t xml:space="preserve"> Please </w:t>
      </w:r>
      <w:r w:rsidR="00DD540D" w:rsidRPr="00D6194D">
        <w:t>additionally refer to Appendix 2</w:t>
      </w:r>
      <w:r w:rsidR="00A91726" w:rsidRPr="00D6194D">
        <w:t xml:space="preserve">: </w:t>
      </w:r>
      <w:r w:rsidR="001A5635" w:rsidRPr="00D6194D">
        <w:t>Grant Schemes - Supplementary information and conditions</w:t>
      </w:r>
      <w:r w:rsidR="00D3535D" w:rsidRPr="00D6194D">
        <w:t xml:space="preserve">.  </w:t>
      </w:r>
    </w:p>
    <w:p w14:paraId="75B47A4C" w14:textId="72DA9ADD" w:rsidR="00E32C96" w:rsidRPr="00D6194D" w:rsidRDefault="00D3535D" w:rsidP="00890D23">
      <w:pPr>
        <w:ind w:right="-136"/>
      </w:pPr>
      <w:r w:rsidRPr="11A6BEB2">
        <w:rPr>
          <w:highlight w:val="yellow"/>
        </w:rPr>
        <w:t xml:space="preserve"> </w:t>
      </w:r>
    </w:p>
    <w:p w14:paraId="1341C02F" w14:textId="77B4251F" w:rsidR="00FE0892" w:rsidRPr="00E32C96" w:rsidRDefault="00FE0892" w:rsidP="00890D23">
      <w:pPr>
        <w:pStyle w:val="Heading3"/>
        <w:ind w:right="-136"/>
      </w:pPr>
      <w:bookmarkStart w:id="31" w:name="_Toc165991775"/>
      <w:r>
        <w:t>Application deadlines</w:t>
      </w:r>
      <w:r w:rsidR="00AE681D">
        <w:t xml:space="preserve"> and timings</w:t>
      </w:r>
      <w:bookmarkEnd w:id="31"/>
      <w:r w:rsidRPr="00E32C96">
        <w:t xml:space="preserve">  </w:t>
      </w:r>
    </w:p>
    <w:p w14:paraId="78DDD49F" w14:textId="66CD1BC4" w:rsidR="00C40A20" w:rsidRDefault="00B37044" w:rsidP="00890D23">
      <w:pPr>
        <w:ind w:right="-136"/>
        <w:rPr>
          <w:rStyle w:val="ui-provider"/>
        </w:rPr>
      </w:pPr>
      <w:r>
        <w:rPr>
          <w:rStyle w:val="ui-provider"/>
        </w:rPr>
        <w:t xml:space="preserve">There will be </w:t>
      </w:r>
      <w:r w:rsidR="00B36EA6">
        <w:rPr>
          <w:rStyle w:val="ui-provider"/>
        </w:rPr>
        <w:t>three</w:t>
      </w:r>
      <w:r>
        <w:rPr>
          <w:rStyle w:val="ui-provider"/>
        </w:rPr>
        <w:t xml:space="preserve"> application rounds for the Supporting Local Business Grant Schemes. </w:t>
      </w:r>
    </w:p>
    <w:p w14:paraId="29258ADD" w14:textId="77777777" w:rsidR="00CE77AE" w:rsidRDefault="00CE77AE" w:rsidP="00890D23">
      <w:pPr>
        <w:ind w:right="-136"/>
        <w:rPr>
          <w:rStyle w:val="ui-provider"/>
        </w:rPr>
      </w:pPr>
    </w:p>
    <w:p w14:paraId="0DD00988" w14:textId="28162F23" w:rsidR="00DD3D55" w:rsidRDefault="00B36EA6" w:rsidP="00B36EA6">
      <w:pPr>
        <w:ind w:right="-136"/>
      </w:pPr>
      <w:r>
        <w:t xml:space="preserve">The “Third Application Round” </w:t>
      </w:r>
      <w:r w:rsidR="00C56DC1">
        <w:t>(R</w:t>
      </w:r>
      <w:r>
        <w:rPr>
          <w:rStyle w:val="ui-provider"/>
          <w:color w:val="auto"/>
        </w:rPr>
        <w:t xml:space="preserve">ound </w:t>
      </w:r>
      <w:r w:rsidR="00C56DC1">
        <w:rPr>
          <w:rStyle w:val="ui-provider"/>
          <w:color w:val="auto"/>
        </w:rPr>
        <w:t>3</w:t>
      </w:r>
      <w:r>
        <w:rPr>
          <w:rStyle w:val="ui-provider"/>
          <w:color w:val="auto"/>
        </w:rPr>
        <w:t>)</w:t>
      </w:r>
      <w:r w:rsidRPr="00754430">
        <w:rPr>
          <w:rStyle w:val="ui-provider"/>
          <w:color w:val="auto"/>
        </w:rPr>
        <w:t xml:space="preserve"> </w:t>
      </w:r>
      <w:r w:rsidR="00C56DC1">
        <w:rPr>
          <w:rStyle w:val="ui-provider"/>
          <w:color w:val="auto"/>
        </w:rPr>
        <w:t xml:space="preserve">will open on </w:t>
      </w:r>
      <w:r w:rsidR="00F22C6B" w:rsidRPr="00DD3D55">
        <w:rPr>
          <w:rStyle w:val="ui-provider"/>
          <w:b/>
          <w:bCs/>
          <w:color w:val="auto"/>
        </w:rPr>
        <w:t>Tuesday 1</w:t>
      </w:r>
      <w:r w:rsidR="00F22C6B" w:rsidRPr="00DD3D55">
        <w:rPr>
          <w:rStyle w:val="ui-provider"/>
          <w:b/>
          <w:bCs/>
          <w:color w:val="auto"/>
          <w:vertAlign w:val="superscript"/>
        </w:rPr>
        <w:t>st</w:t>
      </w:r>
      <w:r w:rsidR="00F22C6B" w:rsidRPr="00DD3D55">
        <w:rPr>
          <w:rStyle w:val="ui-provider"/>
          <w:b/>
          <w:bCs/>
          <w:color w:val="auto"/>
        </w:rPr>
        <w:t xml:space="preserve"> October</w:t>
      </w:r>
      <w:r w:rsidRPr="00DD3D55">
        <w:rPr>
          <w:rStyle w:val="ui-provider"/>
          <w:b/>
          <w:bCs/>
          <w:color w:val="auto"/>
        </w:rPr>
        <w:t xml:space="preserve"> 2024 </w:t>
      </w:r>
      <w:r w:rsidR="00F22C6B" w:rsidRPr="00DD3D55">
        <w:rPr>
          <w:rStyle w:val="ui-provider"/>
          <w:b/>
          <w:bCs/>
          <w:color w:val="auto"/>
        </w:rPr>
        <w:t xml:space="preserve">and close on </w:t>
      </w:r>
      <w:r w:rsidRPr="00DD3D55">
        <w:rPr>
          <w:rStyle w:val="ui-provider"/>
          <w:b/>
          <w:bCs/>
          <w:color w:val="auto"/>
        </w:rPr>
        <w:t xml:space="preserve">Sunday </w:t>
      </w:r>
      <w:r w:rsidR="00C83C54">
        <w:rPr>
          <w:rStyle w:val="ui-provider"/>
          <w:b/>
          <w:bCs/>
          <w:color w:val="auto"/>
        </w:rPr>
        <w:t>1</w:t>
      </w:r>
      <w:r w:rsidR="00AA2390">
        <w:rPr>
          <w:rStyle w:val="ui-provider"/>
          <w:b/>
          <w:bCs/>
          <w:color w:val="auto"/>
        </w:rPr>
        <w:t>7</w:t>
      </w:r>
      <w:r w:rsidR="00AA2390" w:rsidRPr="00AA2390">
        <w:rPr>
          <w:rStyle w:val="ui-provider"/>
          <w:b/>
          <w:bCs/>
          <w:color w:val="auto"/>
          <w:vertAlign w:val="superscript"/>
        </w:rPr>
        <w:t>th</w:t>
      </w:r>
      <w:r w:rsidR="00F22C6B" w:rsidRPr="00DD3D55">
        <w:rPr>
          <w:rStyle w:val="ui-provider"/>
          <w:b/>
          <w:bCs/>
          <w:color w:val="auto"/>
        </w:rPr>
        <w:t xml:space="preserve"> November </w:t>
      </w:r>
      <w:r w:rsidRPr="00DD3D55">
        <w:rPr>
          <w:rStyle w:val="ui-provider"/>
          <w:b/>
          <w:bCs/>
          <w:color w:val="auto"/>
        </w:rPr>
        <w:t>2024</w:t>
      </w:r>
      <w:r w:rsidRPr="00754430">
        <w:rPr>
          <w:rStyle w:val="ui-provider"/>
          <w:color w:val="auto"/>
        </w:rPr>
        <w:t xml:space="preserve"> </w:t>
      </w:r>
      <w:r>
        <w:rPr>
          <w:rStyle w:val="ui-provider"/>
          <w:color w:val="auto"/>
        </w:rPr>
        <w:t>and rel</w:t>
      </w:r>
      <w:r w:rsidRPr="00754430">
        <w:t>ates only to expenditure in financial year 2024/25.</w:t>
      </w:r>
    </w:p>
    <w:p w14:paraId="0666166C" w14:textId="77777777" w:rsidR="00DD3D55" w:rsidRDefault="00DD3D55" w:rsidP="00B36EA6">
      <w:pPr>
        <w:ind w:right="-136"/>
      </w:pPr>
    </w:p>
    <w:p w14:paraId="4C51BA2E" w14:textId="2A4C4182" w:rsidR="00B36EA6" w:rsidRDefault="00B36EA6" w:rsidP="00B36EA6">
      <w:pPr>
        <w:ind w:right="-136"/>
      </w:pPr>
      <w:r w:rsidRPr="00754430">
        <w:rPr>
          <w:rStyle w:val="ui-provider"/>
          <w:color w:val="auto"/>
        </w:rPr>
        <w:t xml:space="preserve">For the </w:t>
      </w:r>
      <w:r w:rsidR="00F22C6B">
        <w:rPr>
          <w:rStyle w:val="ui-provider"/>
          <w:color w:val="auto"/>
        </w:rPr>
        <w:t>Third</w:t>
      </w:r>
      <w:r w:rsidRPr="00754430">
        <w:t xml:space="preserve"> Application Round, the grant activity must be completed and paid for by the </w:t>
      </w:r>
      <w:r>
        <w:t xml:space="preserve">Business or organisation </w:t>
      </w:r>
      <w:r w:rsidRPr="00E905E6">
        <w:t xml:space="preserve">by no later than the </w:t>
      </w:r>
      <w:r w:rsidR="00D9258C" w:rsidRPr="00DD3D55">
        <w:rPr>
          <w:b/>
          <w:bCs/>
        </w:rPr>
        <w:t xml:space="preserve">Sunday </w:t>
      </w:r>
      <w:r w:rsidR="00FD0A9D">
        <w:rPr>
          <w:b/>
          <w:bCs/>
        </w:rPr>
        <w:t>2</w:t>
      </w:r>
      <w:r w:rsidR="00FD0A9D" w:rsidRPr="00FD0A9D">
        <w:rPr>
          <w:b/>
          <w:bCs/>
          <w:vertAlign w:val="superscript"/>
        </w:rPr>
        <w:t>nd</w:t>
      </w:r>
      <w:r w:rsidR="00FD0A9D">
        <w:rPr>
          <w:b/>
          <w:bCs/>
        </w:rPr>
        <w:t xml:space="preserve"> </w:t>
      </w:r>
      <w:r w:rsidR="00D01A35">
        <w:rPr>
          <w:b/>
          <w:bCs/>
        </w:rPr>
        <w:t xml:space="preserve">February </w:t>
      </w:r>
      <w:r w:rsidR="00D9258C" w:rsidRPr="00DD3D55">
        <w:rPr>
          <w:b/>
          <w:bCs/>
        </w:rPr>
        <w:t>202</w:t>
      </w:r>
      <w:r w:rsidR="00DD3D55">
        <w:rPr>
          <w:b/>
          <w:bCs/>
        </w:rPr>
        <w:t>5</w:t>
      </w:r>
      <w:r w:rsidRPr="00E905E6">
        <w:t xml:space="preserve">. </w:t>
      </w:r>
      <w:r>
        <w:t xml:space="preserve"> With a</w:t>
      </w:r>
      <w:r w:rsidRPr="00E905E6">
        <w:t xml:space="preserve">ll supporting documentation (including claim form; evidence of payment; and monitoring and evaluation report etc.) is to be provided to DC </w:t>
      </w:r>
      <w:r w:rsidR="000B5A3E">
        <w:t>following the</w:t>
      </w:r>
      <w:r w:rsidRPr="00E905E6">
        <w:t xml:space="preserve"> of completion of the activity. Therefore, the latest possible date for submitting this documentation to DC is </w:t>
      </w:r>
      <w:r w:rsidR="00D9258C" w:rsidRPr="00DD3D55">
        <w:rPr>
          <w:b/>
          <w:bCs/>
        </w:rPr>
        <w:t xml:space="preserve">Sunday </w:t>
      </w:r>
      <w:r w:rsidR="002B68FC">
        <w:rPr>
          <w:b/>
          <w:bCs/>
        </w:rPr>
        <w:t>16</w:t>
      </w:r>
      <w:r w:rsidR="002B68FC" w:rsidRPr="002B68FC">
        <w:rPr>
          <w:b/>
          <w:bCs/>
          <w:vertAlign w:val="superscript"/>
        </w:rPr>
        <w:t>th</w:t>
      </w:r>
      <w:r w:rsidR="002B68FC">
        <w:rPr>
          <w:b/>
          <w:bCs/>
        </w:rPr>
        <w:t xml:space="preserve"> </w:t>
      </w:r>
      <w:r w:rsidR="00D9258C" w:rsidRPr="00DD3D55">
        <w:rPr>
          <w:b/>
          <w:bCs/>
        </w:rPr>
        <w:t>February</w:t>
      </w:r>
      <w:r w:rsidR="00DD3D55">
        <w:t xml:space="preserve"> </w:t>
      </w:r>
      <w:r w:rsidR="00DD3D55" w:rsidRPr="00DD3D55">
        <w:rPr>
          <w:b/>
          <w:bCs/>
        </w:rPr>
        <w:t>2025</w:t>
      </w:r>
      <w:r w:rsidRPr="00E905E6">
        <w:t xml:space="preserve">, which is an absolute deadline. </w:t>
      </w:r>
    </w:p>
    <w:p w14:paraId="0CF65F06" w14:textId="77777777" w:rsidR="00DD3D55" w:rsidRDefault="00DD3D55" w:rsidP="00B36EA6">
      <w:pPr>
        <w:ind w:right="-136"/>
      </w:pPr>
    </w:p>
    <w:p w14:paraId="766044B5" w14:textId="64C61E8F" w:rsidR="00B36EA6" w:rsidRDefault="00B36EA6" w:rsidP="00B36EA6">
      <w:pPr>
        <w:ind w:right="-136"/>
      </w:pPr>
      <w:r w:rsidRPr="00E905E6">
        <w:t xml:space="preserve">Following approval of documentation, DC will pay the grant to the </w:t>
      </w:r>
      <w:r w:rsidR="0057511E">
        <w:t>business/enterprise promptly.</w:t>
      </w:r>
      <w:r w:rsidR="0050105A">
        <w:t xml:space="preserve">  All expenditure</w:t>
      </w:r>
      <w:r w:rsidR="001907FA">
        <w:t xml:space="preserve"> must complete by 31</w:t>
      </w:r>
      <w:r w:rsidR="001907FA" w:rsidRPr="001907FA">
        <w:rPr>
          <w:vertAlign w:val="superscript"/>
        </w:rPr>
        <w:t>st</w:t>
      </w:r>
      <w:r w:rsidR="001907FA">
        <w:t xml:space="preserve"> March 2025.</w:t>
      </w:r>
    </w:p>
    <w:p w14:paraId="0CB24C39" w14:textId="6638D753" w:rsidR="00B36EA6" w:rsidRDefault="00B36EA6" w:rsidP="00B36EA6">
      <w:pPr>
        <w:ind w:right="-136"/>
        <w:rPr>
          <w:rStyle w:val="ui-provider"/>
        </w:rPr>
      </w:pPr>
    </w:p>
    <w:p w14:paraId="13D78E20" w14:textId="77777777" w:rsidR="00B87AB1" w:rsidRPr="00B752EB" w:rsidRDefault="00B87AB1" w:rsidP="00B87AB1">
      <w:pPr>
        <w:ind w:right="-136"/>
        <w:rPr>
          <w:b/>
          <w:bCs/>
          <w:highlight w:val="yellow"/>
        </w:rPr>
      </w:pPr>
      <w:r>
        <w:rPr>
          <w:b/>
          <w:bCs/>
        </w:rPr>
        <w:t>F</w:t>
      </w:r>
      <w:r w:rsidRPr="00B752EB">
        <w:rPr>
          <w:b/>
          <w:bCs/>
        </w:rPr>
        <w:t>ailure to meet these deadlines will result in the business forfeiting the grant and no payment being made.</w:t>
      </w:r>
    </w:p>
    <w:p w14:paraId="04719115" w14:textId="77777777" w:rsidR="00B87AB1" w:rsidRDefault="00B87AB1" w:rsidP="00B36EA6">
      <w:pPr>
        <w:ind w:right="-136"/>
        <w:rPr>
          <w:rStyle w:val="ui-provider"/>
        </w:rPr>
      </w:pPr>
    </w:p>
    <w:p w14:paraId="43DCE7B8" w14:textId="4570DD7B" w:rsidR="00B36EA6" w:rsidRPr="00DD3D55" w:rsidRDefault="009F4B7D" w:rsidP="00890D23">
      <w:pPr>
        <w:ind w:right="-136"/>
        <w:rPr>
          <w:rStyle w:val="ui-provider"/>
        </w:rPr>
      </w:pPr>
      <w:r w:rsidRPr="00DD3D55">
        <w:rPr>
          <w:rStyle w:val="ui-provider"/>
        </w:rPr>
        <w:t>Past Application Round dates and details:</w:t>
      </w:r>
    </w:p>
    <w:p w14:paraId="48AA494C" w14:textId="7C3C2A11" w:rsidR="00B752EB" w:rsidRPr="00DA0FC8" w:rsidRDefault="00B752EB" w:rsidP="00890D23">
      <w:pPr>
        <w:ind w:right="-136"/>
        <w:rPr>
          <w:rStyle w:val="ui-provider"/>
          <w:color w:val="auto"/>
        </w:rPr>
      </w:pPr>
      <w:r w:rsidRPr="140666B3">
        <w:rPr>
          <w:rStyle w:val="ui-provider"/>
        </w:rPr>
        <w:t>The “First Application Round”</w:t>
      </w:r>
      <w:r w:rsidR="00000F5F">
        <w:rPr>
          <w:rStyle w:val="ui-provider"/>
        </w:rPr>
        <w:t xml:space="preserve"> (Round 1)</w:t>
      </w:r>
      <w:r w:rsidRPr="140666B3">
        <w:rPr>
          <w:rStyle w:val="ui-provider"/>
        </w:rPr>
        <w:t xml:space="preserve"> </w:t>
      </w:r>
      <w:r w:rsidR="00A30C36">
        <w:rPr>
          <w:rStyle w:val="ui-provider"/>
        </w:rPr>
        <w:t xml:space="preserve">ran </w:t>
      </w:r>
      <w:r w:rsidRPr="140666B3">
        <w:rPr>
          <w:rStyle w:val="ui-provider"/>
        </w:rPr>
        <w:t xml:space="preserve">run from </w:t>
      </w:r>
      <w:r>
        <w:rPr>
          <w:rStyle w:val="ui-provider"/>
        </w:rPr>
        <w:t xml:space="preserve">Tuesday </w:t>
      </w:r>
      <w:r w:rsidRPr="00FB7363">
        <w:rPr>
          <w:rStyle w:val="ui-provider"/>
        </w:rPr>
        <w:t>12</w:t>
      </w:r>
      <w:r w:rsidRPr="00FB7363">
        <w:rPr>
          <w:rStyle w:val="ui-provider"/>
          <w:vertAlign w:val="superscript"/>
        </w:rPr>
        <w:t>th</w:t>
      </w:r>
      <w:r w:rsidRPr="00FB7363">
        <w:rPr>
          <w:rStyle w:val="ui-provider"/>
        </w:rPr>
        <w:t xml:space="preserve"> December 2023</w:t>
      </w:r>
      <w:r w:rsidRPr="140666B3">
        <w:rPr>
          <w:rStyle w:val="ui-provider"/>
        </w:rPr>
        <w:t xml:space="preserve"> to </w:t>
      </w:r>
      <w:r>
        <w:rPr>
          <w:rStyle w:val="ui-provider"/>
        </w:rPr>
        <w:t>Wednesday</w:t>
      </w:r>
      <w:r w:rsidRPr="140666B3">
        <w:rPr>
          <w:rStyle w:val="ui-provider"/>
        </w:rPr>
        <w:t xml:space="preserve"> 31</w:t>
      </w:r>
      <w:r w:rsidRPr="140666B3">
        <w:rPr>
          <w:rStyle w:val="ui-provider"/>
          <w:vertAlign w:val="superscript"/>
        </w:rPr>
        <w:t>st</w:t>
      </w:r>
      <w:r w:rsidRPr="140666B3">
        <w:rPr>
          <w:rStyle w:val="ui-provider"/>
        </w:rPr>
        <w:t xml:space="preserve"> January 2024 relat</w:t>
      </w:r>
      <w:r w:rsidR="00A30C36">
        <w:rPr>
          <w:rStyle w:val="ui-provider"/>
        </w:rPr>
        <w:t xml:space="preserve">ing </w:t>
      </w:r>
      <w:r w:rsidRPr="140666B3">
        <w:rPr>
          <w:rStyle w:val="ui-provider"/>
        </w:rPr>
        <w:t>to expenditure in financial year 2023/24 only. For the First</w:t>
      </w:r>
      <w:r w:rsidRPr="140666B3">
        <w:rPr>
          <w:color w:val="FF0000"/>
        </w:rPr>
        <w:t xml:space="preserve"> </w:t>
      </w:r>
      <w:r w:rsidRPr="140666B3">
        <w:rPr>
          <w:color w:val="auto"/>
        </w:rPr>
        <w:t xml:space="preserve">Application Round, the grant activity </w:t>
      </w:r>
      <w:r w:rsidR="00000F5F">
        <w:rPr>
          <w:color w:val="auto"/>
        </w:rPr>
        <w:t xml:space="preserve">was required to </w:t>
      </w:r>
      <w:r w:rsidRPr="140666B3">
        <w:rPr>
          <w:color w:val="auto"/>
        </w:rPr>
        <w:t xml:space="preserve">completed and paid for by the group or organisation no later than the end of February 2024. </w:t>
      </w:r>
    </w:p>
    <w:p w14:paraId="47CAC97E" w14:textId="77777777" w:rsidR="00B752EB" w:rsidRDefault="00B752EB" w:rsidP="00890D23">
      <w:pPr>
        <w:ind w:right="-136"/>
        <w:rPr>
          <w:rStyle w:val="ui-provider"/>
        </w:rPr>
      </w:pPr>
    </w:p>
    <w:p w14:paraId="38A40282" w14:textId="77777777" w:rsidR="00C85038" w:rsidRDefault="00B752EB" w:rsidP="00890D23">
      <w:pPr>
        <w:ind w:right="-136"/>
      </w:pPr>
      <w:r w:rsidRPr="00754430">
        <w:rPr>
          <w:rStyle w:val="ui-provider"/>
          <w:color w:val="auto"/>
        </w:rPr>
        <w:t>The “Second Application Round”</w:t>
      </w:r>
      <w:r w:rsidR="00D06BB8">
        <w:rPr>
          <w:rStyle w:val="ui-provider"/>
          <w:color w:val="auto"/>
        </w:rPr>
        <w:t xml:space="preserve"> (Round 2)</w:t>
      </w:r>
      <w:r w:rsidRPr="00754430">
        <w:rPr>
          <w:rStyle w:val="ui-provider"/>
          <w:color w:val="auto"/>
        </w:rPr>
        <w:t xml:space="preserve"> </w:t>
      </w:r>
      <w:r w:rsidR="002434A7">
        <w:rPr>
          <w:rStyle w:val="ui-provider"/>
          <w:color w:val="auto"/>
        </w:rPr>
        <w:t xml:space="preserve">ran </w:t>
      </w:r>
      <w:r w:rsidRPr="00754430">
        <w:rPr>
          <w:rStyle w:val="ui-provider"/>
          <w:color w:val="auto"/>
        </w:rPr>
        <w:t xml:space="preserve">from </w:t>
      </w:r>
      <w:r>
        <w:rPr>
          <w:rStyle w:val="ui-provider"/>
          <w:color w:val="auto"/>
        </w:rPr>
        <w:t>Monday 29</w:t>
      </w:r>
      <w:r w:rsidRPr="00E62DB5">
        <w:rPr>
          <w:rStyle w:val="ui-provider"/>
          <w:color w:val="auto"/>
          <w:vertAlign w:val="superscript"/>
        </w:rPr>
        <w:t>th</w:t>
      </w:r>
      <w:r>
        <w:rPr>
          <w:rStyle w:val="ui-provider"/>
          <w:color w:val="auto"/>
        </w:rPr>
        <w:t xml:space="preserve"> April</w:t>
      </w:r>
      <w:r w:rsidRPr="00754430">
        <w:rPr>
          <w:rStyle w:val="ui-provider"/>
          <w:color w:val="auto"/>
        </w:rPr>
        <w:t xml:space="preserve"> 2024 </w:t>
      </w:r>
      <w:r>
        <w:rPr>
          <w:rStyle w:val="ui-provider"/>
          <w:color w:val="auto"/>
        </w:rPr>
        <w:t>to Sunday 30</w:t>
      </w:r>
      <w:r w:rsidRPr="00E62DB5">
        <w:rPr>
          <w:rStyle w:val="ui-provider"/>
          <w:color w:val="auto"/>
          <w:vertAlign w:val="superscript"/>
        </w:rPr>
        <w:t>th</w:t>
      </w:r>
      <w:r>
        <w:rPr>
          <w:rStyle w:val="ui-provider"/>
          <w:color w:val="auto"/>
        </w:rPr>
        <w:t xml:space="preserve"> June 2024</w:t>
      </w:r>
      <w:r w:rsidRPr="00754430">
        <w:rPr>
          <w:rStyle w:val="ui-provider"/>
          <w:color w:val="auto"/>
        </w:rPr>
        <w:t xml:space="preserve"> </w:t>
      </w:r>
      <w:r w:rsidR="002434A7">
        <w:rPr>
          <w:rStyle w:val="ui-provider"/>
          <w:color w:val="auto"/>
        </w:rPr>
        <w:t>and rel</w:t>
      </w:r>
      <w:r w:rsidRPr="00754430">
        <w:t>ates only to expenditure in financial year 2024/25.</w:t>
      </w:r>
    </w:p>
    <w:p w14:paraId="4AF73B86" w14:textId="77777777" w:rsidR="00C85038" w:rsidRDefault="00C85038" w:rsidP="00890D23">
      <w:pPr>
        <w:ind w:right="-136"/>
        <w:rPr>
          <w:rStyle w:val="ui-provider"/>
          <w:color w:val="auto"/>
        </w:rPr>
      </w:pPr>
    </w:p>
    <w:p w14:paraId="528716EF" w14:textId="0700F658" w:rsidR="0000134E" w:rsidRDefault="00B752EB" w:rsidP="00890D23">
      <w:pPr>
        <w:ind w:right="-136"/>
      </w:pPr>
      <w:r w:rsidRPr="00754430">
        <w:rPr>
          <w:rStyle w:val="ui-provider"/>
          <w:color w:val="auto"/>
        </w:rPr>
        <w:t>For the Second</w:t>
      </w:r>
      <w:r w:rsidRPr="00754430">
        <w:t xml:space="preserve"> Application Round, the grant activity must be completed and paid for by the </w:t>
      </w:r>
      <w:r w:rsidR="00C81823">
        <w:t>Business</w:t>
      </w:r>
      <w:r>
        <w:t xml:space="preserve"> or organisation </w:t>
      </w:r>
      <w:r w:rsidRPr="00E905E6">
        <w:t>by no later than the Sunday 15</w:t>
      </w:r>
      <w:r w:rsidRPr="00E905E6">
        <w:rPr>
          <w:vertAlign w:val="superscript"/>
        </w:rPr>
        <w:t>th</w:t>
      </w:r>
      <w:r w:rsidRPr="00E905E6">
        <w:t xml:space="preserve"> December 2024. </w:t>
      </w:r>
      <w:r w:rsidR="00853B31">
        <w:t xml:space="preserve"> With a</w:t>
      </w:r>
      <w:r w:rsidRPr="00E905E6">
        <w:t>ll supporting documentation (including claim form; evidence of payment; and monitoring and evaluation report etc.) is to be provided to DC within two weeks of completion of the activity. Therefore, the latest possible date for submitting this documentation to DC is Tuesday 31</w:t>
      </w:r>
      <w:r w:rsidRPr="00E905E6">
        <w:rPr>
          <w:vertAlign w:val="superscript"/>
        </w:rPr>
        <w:t>st</w:t>
      </w:r>
      <w:r w:rsidRPr="00E905E6">
        <w:t xml:space="preserve"> December 2024, which is an absolute deadline. </w:t>
      </w:r>
    </w:p>
    <w:p w14:paraId="439B6C05" w14:textId="77777777" w:rsidR="00C85038" w:rsidRDefault="00C85038" w:rsidP="00890D23">
      <w:pPr>
        <w:ind w:right="-136"/>
      </w:pPr>
    </w:p>
    <w:p w14:paraId="363E01E4" w14:textId="09B36E4E" w:rsidR="00B752EB" w:rsidRDefault="00B752EB" w:rsidP="00890D23">
      <w:pPr>
        <w:ind w:right="-136"/>
      </w:pPr>
      <w:r w:rsidRPr="00E905E6">
        <w:t>Following approval of documentation, DC will pay the grant to the group or organisation by Friday 10</w:t>
      </w:r>
      <w:r w:rsidRPr="00E905E6">
        <w:rPr>
          <w:vertAlign w:val="superscript"/>
        </w:rPr>
        <w:t>th</w:t>
      </w:r>
      <w:r>
        <w:t xml:space="preserve"> January 2025.</w:t>
      </w:r>
    </w:p>
    <w:p w14:paraId="0F8C5D8A" w14:textId="77777777" w:rsidR="00517844" w:rsidRDefault="00517844" w:rsidP="00890D23">
      <w:pPr>
        <w:ind w:right="-136"/>
      </w:pPr>
    </w:p>
    <w:p w14:paraId="0F614092" w14:textId="3EE779D9" w:rsidR="00130FB0" w:rsidRDefault="00130FB0" w:rsidP="00890D23">
      <w:pPr>
        <w:ind w:right="-136"/>
      </w:pPr>
      <w:r>
        <w:t>Grants Panel</w:t>
      </w:r>
    </w:p>
    <w:p w14:paraId="0206CCC6" w14:textId="08ABDF35" w:rsidR="00E35E67" w:rsidRDefault="005914F8" w:rsidP="00890D23">
      <w:pPr>
        <w:ind w:right="-136"/>
      </w:pPr>
      <w:r>
        <w:t>Applications will be reviewed, discussed and decisions made by the Grant</w:t>
      </w:r>
      <w:r w:rsidR="005878A0">
        <w:t>s</w:t>
      </w:r>
      <w:r>
        <w:t xml:space="preserve"> Panel</w:t>
      </w:r>
      <w:r w:rsidR="005878A0">
        <w:t xml:space="preserve">. </w:t>
      </w:r>
    </w:p>
    <w:p w14:paraId="56DDAE37" w14:textId="77777777" w:rsidR="00AA7EFE" w:rsidRDefault="003402F2" w:rsidP="00890D23">
      <w:pPr>
        <w:ind w:right="-136"/>
      </w:pPr>
      <w:r>
        <w:t xml:space="preserve">Round 1:  the panel </w:t>
      </w:r>
      <w:r w:rsidR="00100C58">
        <w:t xml:space="preserve">met </w:t>
      </w:r>
      <w:r w:rsidRPr="001401C7">
        <w:t xml:space="preserve">every </w:t>
      </w:r>
      <w:r>
        <w:t>three weeks t</w:t>
      </w:r>
      <w:r w:rsidRPr="001401C7">
        <w:t xml:space="preserve">o assess the applications. </w:t>
      </w:r>
    </w:p>
    <w:p w14:paraId="5B7B8A4E" w14:textId="77777777" w:rsidR="00AA7EFE" w:rsidRDefault="003402F2" w:rsidP="00890D23">
      <w:pPr>
        <w:ind w:right="-136"/>
      </w:pPr>
      <w:r>
        <w:lastRenderedPageBreak/>
        <w:t xml:space="preserve">Round 2:  the panel </w:t>
      </w:r>
      <w:r w:rsidR="00E46A40">
        <w:t>met</w:t>
      </w:r>
      <w:r>
        <w:t xml:space="preserve"> every month to assess the applications</w:t>
      </w:r>
      <w:r w:rsidR="00AA7EFE">
        <w:t>.</w:t>
      </w:r>
    </w:p>
    <w:p w14:paraId="0B534C59" w14:textId="7EB51048" w:rsidR="005B79FF" w:rsidRDefault="00207D42" w:rsidP="00890D23">
      <w:pPr>
        <w:ind w:right="-136"/>
      </w:pPr>
      <w:r>
        <w:t>Round 3: There will be t</w:t>
      </w:r>
      <w:r w:rsidR="00AA7EFE">
        <w:t xml:space="preserve">hree </w:t>
      </w:r>
      <w:r>
        <w:t>panel meetings</w:t>
      </w:r>
      <w:r w:rsidR="000B46DF">
        <w:t xml:space="preserve">, </w:t>
      </w:r>
      <w:r w:rsidR="005B79FF">
        <w:t>4</w:t>
      </w:r>
      <w:r w:rsidR="005B79FF" w:rsidRPr="005B79FF">
        <w:rPr>
          <w:vertAlign w:val="superscript"/>
        </w:rPr>
        <w:t>th</w:t>
      </w:r>
      <w:r w:rsidR="005B79FF">
        <w:t xml:space="preserve"> </w:t>
      </w:r>
      <w:r w:rsidR="000B46DF">
        <w:t xml:space="preserve">week of October and </w:t>
      </w:r>
      <w:r w:rsidR="00F51342">
        <w:t>2</w:t>
      </w:r>
      <w:r w:rsidR="00F51342" w:rsidRPr="00F51342">
        <w:rPr>
          <w:vertAlign w:val="superscript"/>
        </w:rPr>
        <w:t>nd</w:t>
      </w:r>
      <w:r w:rsidR="00F51342">
        <w:t xml:space="preserve"> and 4</w:t>
      </w:r>
      <w:r w:rsidR="00F51342" w:rsidRPr="00F51342">
        <w:rPr>
          <w:vertAlign w:val="superscript"/>
        </w:rPr>
        <w:t>th</w:t>
      </w:r>
      <w:r w:rsidR="00F51342">
        <w:t xml:space="preserve"> </w:t>
      </w:r>
      <w:r w:rsidR="005B79FF">
        <w:t>week of November 2024.</w:t>
      </w:r>
    </w:p>
    <w:p w14:paraId="4B44E896" w14:textId="77777777" w:rsidR="005B79FF" w:rsidRDefault="005B79FF" w:rsidP="00890D23">
      <w:pPr>
        <w:ind w:right="-136"/>
      </w:pPr>
    </w:p>
    <w:p w14:paraId="10086846" w14:textId="33012495" w:rsidR="00B752EB" w:rsidRDefault="003402F2" w:rsidP="00890D23">
      <w:pPr>
        <w:ind w:right="-136"/>
      </w:pPr>
      <w:r w:rsidRPr="001401C7">
        <w:t xml:space="preserve">Applicants will be notified of decisions within </w:t>
      </w:r>
      <w:r w:rsidR="005B79FF">
        <w:t xml:space="preserve">ten days </w:t>
      </w:r>
      <w:r w:rsidRPr="001401C7">
        <w:t>of the Panel</w:t>
      </w:r>
      <w:r w:rsidR="00FD5672">
        <w:t xml:space="preserve"> Meeting</w:t>
      </w:r>
      <w:r>
        <w:t>.</w:t>
      </w:r>
      <w:r w:rsidRPr="001401C7">
        <w:t xml:space="preserve"> </w:t>
      </w:r>
    </w:p>
    <w:p w14:paraId="1405098D" w14:textId="77777777" w:rsidR="00F51342" w:rsidRDefault="00F51342" w:rsidP="00890D23">
      <w:pPr>
        <w:ind w:right="-136"/>
      </w:pPr>
    </w:p>
    <w:p w14:paraId="1ED15595" w14:textId="0A5F7764" w:rsidR="00D37A27" w:rsidRPr="007C6AE5" w:rsidRDefault="00D37A27" w:rsidP="00890D23">
      <w:pPr>
        <w:pStyle w:val="Heading1"/>
        <w:ind w:right="-136"/>
        <w:rPr>
          <w:b w:val="0"/>
        </w:rPr>
      </w:pPr>
      <w:bookmarkStart w:id="32" w:name="_Toc165991776"/>
      <w:r w:rsidRPr="007C6AE5">
        <w:t xml:space="preserve">Rural </w:t>
      </w:r>
      <w:r w:rsidR="004F1763" w:rsidRPr="007C6AE5">
        <w:t xml:space="preserve">England </w:t>
      </w:r>
      <w:r w:rsidRPr="007C6AE5">
        <w:t>P</w:t>
      </w:r>
      <w:r w:rsidR="003F297E" w:rsidRPr="007C6AE5">
        <w:t>rosperity Fund</w:t>
      </w:r>
      <w:r w:rsidR="00B53357">
        <w:t xml:space="preserve"> (</w:t>
      </w:r>
      <w:r w:rsidR="00B87B28">
        <w:t>RE</w:t>
      </w:r>
      <w:r w:rsidR="00B53357">
        <w:t>PF)</w:t>
      </w:r>
      <w:r w:rsidR="003F297E" w:rsidRPr="007C6AE5">
        <w:rPr>
          <w:sz w:val="28"/>
        </w:rPr>
        <w:t xml:space="preserve"> </w:t>
      </w:r>
      <w:r w:rsidRPr="007C6AE5">
        <w:rPr>
          <w:sz w:val="28"/>
        </w:rPr>
        <w:t>interventions</w:t>
      </w:r>
      <w:bookmarkEnd w:id="32"/>
    </w:p>
    <w:p w14:paraId="2E7EA37F" w14:textId="77777777" w:rsidR="004F1763" w:rsidRPr="007C6AE5" w:rsidRDefault="004F1763" w:rsidP="00890D23">
      <w:pPr>
        <w:ind w:right="-136"/>
      </w:pPr>
    </w:p>
    <w:p w14:paraId="3DB00607" w14:textId="4CF39168" w:rsidR="00381DA9" w:rsidRDefault="008A4D18" w:rsidP="00890D23">
      <w:pPr>
        <w:ind w:right="-136"/>
      </w:pPr>
      <w:r w:rsidRPr="001401C7">
        <w:t xml:space="preserve">The </w:t>
      </w:r>
      <w:r w:rsidR="005671AC">
        <w:t>RE</w:t>
      </w:r>
      <w:r w:rsidR="00B53357">
        <w:t xml:space="preserve">PF </w:t>
      </w:r>
      <w:r w:rsidR="006D0199" w:rsidRPr="001401C7">
        <w:t xml:space="preserve">provides capital funding </w:t>
      </w:r>
      <w:r w:rsidR="005704F3" w:rsidRPr="001401C7">
        <w:t xml:space="preserve">for interventions in rural parts of the country. </w:t>
      </w:r>
      <w:r w:rsidR="001923CF">
        <w:t xml:space="preserve">In the </w:t>
      </w:r>
      <w:r w:rsidR="005704F3" w:rsidRPr="001401C7">
        <w:t>D</w:t>
      </w:r>
      <w:r w:rsidR="001923CF">
        <w:t>C area</w:t>
      </w:r>
      <w:r w:rsidR="00A90507">
        <w:t xml:space="preserve"> almost</w:t>
      </w:r>
      <w:r w:rsidR="001D11FD">
        <w:t xml:space="preserve"> the whole of the </w:t>
      </w:r>
      <w:r w:rsidR="00A47852">
        <w:t>county</w:t>
      </w:r>
      <w:r w:rsidR="00C333C4">
        <w:t xml:space="preserve"> is</w:t>
      </w:r>
      <w:r w:rsidR="00AD433E">
        <w:t xml:space="preserve"> eligible</w:t>
      </w:r>
      <w:r w:rsidR="00C333C4">
        <w:t>. The main exceptions are built-up areas</w:t>
      </w:r>
      <w:r w:rsidR="00113E98" w:rsidRPr="001401C7">
        <w:t xml:space="preserve"> of </w:t>
      </w:r>
      <w:r w:rsidR="00C333C4">
        <w:t>Ferndown</w:t>
      </w:r>
      <w:r w:rsidR="00BF323B">
        <w:t xml:space="preserve">, West Moors, </w:t>
      </w:r>
      <w:r w:rsidR="00113E98" w:rsidRPr="001401C7">
        <w:t>Weymouth,</w:t>
      </w:r>
      <w:r w:rsidR="005704F3" w:rsidRPr="001401C7">
        <w:t xml:space="preserve"> </w:t>
      </w:r>
      <w:r w:rsidR="00BF323B">
        <w:t>and Wimborne Minster.</w:t>
      </w:r>
    </w:p>
    <w:p w14:paraId="5873A78B" w14:textId="77777777" w:rsidR="00E93772" w:rsidRDefault="00E93772" w:rsidP="00890D23">
      <w:pPr>
        <w:ind w:right="-136"/>
      </w:pPr>
    </w:p>
    <w:p w14:paraId="0279FF95" w14:textId="7798D854" w:rsidR="00381DA9" w:rsidRDefault="00381DA9" w:rsidP="00890D23">
      <w:pPr>
        <w:ind w:right="-136"/>
        <w:rPr>
          <w:rFonts w:eastAsia="Times New Roman"/>
          <w:color w:val="231F20"/>
        </w:rPr>
      </w:pPr>
      <w:r>
        <w:t xml:space="preserve">To check a specific location, </w:t>
      </w:r>
      <w:proofErr w:type="gramStart"/>
      <w:r>
        <w:rPr>
          <w:color w:val="231F20"/>
        </w:rPr>
        <w:t>Use</w:t>
      </w:r>
      <w:proofErr w:type="gramEnd"/>
      <w:r>
        <w:rPr>
          <w:color w:val="231F20"/>
        </w:rPr>
        <w:t> </w:t>
      </w:r>
      <w:hyperlink r:id="rId19" w:history="1">
        <w:r>
          <w:rPr>
            <w:rStyle w:val="Hyperlink"/>
            <w:rFonts w:ascii="Helvetica" w:hAnsi="Helvetica" w:cs="Helvetica"/>
            <w:color w:val="0049B8"/>
            <w:bdr w:val="none" w:sz="0" w:space="0" w:color="auto" w:frame="1"/>
          </w:rPr>
          <w:t>Magic Map Application (defra.gov.uk)</w:t>
        </w:r>
      </w:hyperlink>
      <w:r>
        <w:rPr>
          <w:color w:val="231F20"/>
        </w:rPr>
        <w:t> to check postcode eligibility for the fund.</w:t>
      </w:r>
    </w:p>
    <w:p w14:paraId="1D4EAA3C" w14:textId="6B4D743D" w:rsidR="00381DA9" w:rsidRPr="00E93772" w:rsidRDefault="00381DA9" w:rsidP="00890D23">
      <w:pPr>
        <w:pStyle w:val="ListParagraph"/>
        <w:numPr>
          <w:ilvl w:val="0"/>
          <w:numId w:val="8"/>
        </w:numPr>
        <w:ind w:right="-136"/>
        <w:rPr>
          <w:rFonts w:ascii="Helvetica" w:hAnsi="Helvetica" w:cs="Helvetica"/>
          <w:color w:val="231F20"/>
        </w:rPr>
      </w:pPr>
      <w:r w:rsidRPr="00E93772">
        <w:rPr>
          <w:rFonts w:ascii="Helvetica" w:hAnsi="Helvetica" w:cs="Helvetica"/>
          <w:color w:val="231F20"/>
        </w:rPr>
        <w:t>Under ‘Table of Contents’ select ‘Administrative Geographies’ then ‘Other Administrative Boundaries’ then select ‘Rural England Prosperity Fund’ (REPF)</w:t>
      </w:r>
      <w:r w:rsidR="00BF323B">
        <w:rPr>
          <w:rFonts w:ascii="Helvetica" w:hAnsi="Helvetica" w:cs="Helvetica"/>
          <w:color w:val="231F20"/>
        </w:rPr>
        <w:t>:</w:t>
      </w:r>
    </w:p>
    <w:p w14:paraId="1927425E" w14:textId="77777777" w:rsidR="00BF323B" w:rsidRDefault="00BF323B" w:rsidP="00890D23">
      <w:pPr>
        <w:pStyle w:val="ListParagraph"/>
        <w:ind w:left="1440" w:right="-136" w:firstLine="0"/>
        <w:rPr>
          <w:rFonts w:ascii="Helvetica" w:hAnsi="Helvetica" w:cs="Helvetica"/>
          <w:color w:val="231F20"/>
        </w:rPr>
      </w:pPr>
    </w:p>
    <w:p w14:paraId="7766B78B" w14:textId="26231AC1" w:rsidR="007001E6" w:rsidRDefault="007001E6" w:rsidP="00890D23">
      <w:pPr>
        <w:pStyle w:val="ListParagraph"/>
        <w:ind w:left="1440" w:right="-136" w:firstLine="0"/>
        <w:rPr>
          <w:rFonts w:ascii="Helvetica" w:hAnsi="Helvetica" w:cs="Helvetica"/>
          <w:color w:val="231F20"/>
        </w:rPr>
      </w:pPr>
      <w:r w:rsidRPr="007001E6">
        <w:rPr>
          <w:rFonts w:ascii="Helvetica" w:hAnsi="Helvetica" w:cs="Helvetica"/>
          <w:noProof/>
          <w:color w:val="231F20"/>
        </w:rPr>
        <w:lastRenderedPageBreak/>
        <w:drawing>
          <wp:inline distT="0" distB="0" distL="0" distR="0" wp14:anchorId="2BC63063" wp14:editId="5636C326">
            <wp:extent cx="3496163" cy="6296904"/>
            <wp:effectExtent l="0" t="0" r="9525" b="8890"/>
            <wp:docPr id="703467376" name="Picture 703467376" descr="A screenshot of the MAGIC map website table of contents with &quot;administrative geographies&quot;, &quot;other administrative boundaries&quot;, and &quot;Rural England prosperity Fund&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7376" name="Picture 1" descr="A screenshot of the MAGIC map website table of contents with &quot;administrative geographies&quot;, &quot;other administrative boundaries&quot;, and &quot;Rural England prosperity Fund&quot; selected"/>
                    <pic:cNvPicPr/>
                  </pic:nvPicPr>
                  <pic:blipFill>
                    <a:blip r:embed="rId20"/>
                    <a:stretch>
                      <a:fillRect/>
                    </a:stretch>
                  </pic:blipFill>
                  <pic:spPr>
                    <a:xfrm>
                      <a:off x="0" y="0"/>
                      <a:ext cx="3496163" cy="6296904"/>
                    </a:xfrm>
                    <a:prstGeom prst="rect">
                      <a:avLst/>
                    </a:prstGeom>
                  </pic:spPr>
                </pic:pic>
              </a:graphicData>
            </a:graphic>
          </wp:inline>
        </w:drawing>
      </w:r>
    </w:p>
    <w:p w14:paraId="3203D6CC" w14:textId="77777777" w:rsidR="00BF323B" w:rsidRPr="00E93772" w:rsidRDefault="00BF323B" w:rsidP="00890D23">
      <w:pPr>
        <w:pStyle w:val="ListParagraph"/>
        <w:ind w:left="1440" w:right="-136" w:firstLine="0"/>
        <w:jc w:val="both"/>
        <w:rPr>
          <w:rFonts w:ascii="Helvetica" w:hAnsi="Helvetica" w:cs="Helvetica"/>
          <w:color w:val="231F20"/>
        </w:rPr>
      </w:pPr>
    </w:p>
    <w:p w14:paraId="6DE56EA0" w14:textId="2E841057" w:rsidR="00381DA9" w:rsidRPr="00E93772" w:rsidRDefault="00381DA9" w:rsidP="00890D23">
      <w:pPr>
        <w:pStyle w:val="ListParagraph"/>
        <w:numPr>
          <w:ilvl w:val="0"/>
          <w:numId w:val="8"/>
        </w:numPr>
        <w:ind w:right="-136"/>
        <w:rPr>
          <w:rFonts w:ascii="Helvetica" w:hAnsi="Helvetica" w:cs="Helvetica"/>
          <w:color w:val="231F20"/>
        </w:rPr>
      </w:pPr>
      <w:r w:rsidRPr="00E93772">
        <w:rPr>
          <w:rFonts w:ascii="Helvetica" w:hAnsi="Helvetica" w:cs="Helvetica"/>
          <w:color w:val="231F20"/>
        </w:rPr>
        <w:t>Search for a location by entering the postcode within the search bar (top left of page) and selecting it from the drop down or manually zoom in on a location</w:t>
      </w:r>
      <w:r w:rsidR="00BF323B">
        <w:rPr>
          <w:rFonts w:ascii="Helvetica" w:hAnsi="Helvetica" w:cs="Helvetica"/>
          <w:color w:val="231F20"/>
        </w:rPr>
        <w:t>:</w:t>
      </w:r>
    </w:p>
    <w:p w14:paraId="79EE3129" w14:textId="1D1FBF34" w:rsidR="00872016" w:rsidRDefault="00F86594" w:rsidP="00890D23">
      <w:pPr>
        <w:ind w:left="1080" w:right="-136" w:firstLine="0"/>
        <w:jc w:val="both"/>
        <w:rPr>
          <w:rFonts w:ascii="Helvetica" w:hAnsi="Helvetica" w:cs="Helvetica"/>
          <w:color w:val="231F20"/>
        </w:rPr>
      </w:pPr>
      <w:r w:rsidRPr="00F86594">
        <w:rPr>
          <w:rFonts w:ascii="Helvetica" w:hAnsi="Helvetica" w:cs="Helvetica"/>
          <w:noProof/>
          <w:color w:val="231F20"/>
        </w:rPr>
        <w:lastRenderedPageBreak/>
        <w:drawing>
          <wp:inline distT="0" distB="0" distL="0" distR="0" wp14:anchorId="65F6E735" wp14:editId="41A14765">
            <wp:extent cx="5591955" cy="2410161"/>
            <wp:effectExtent l="0" t="0" r="8890" b="9525"/>
            <wp:docPr id="554038423" name="Picture 554038423" descr="A screenshot of the MAGIC map website search bar with an example postcode entered (in this case, DT1 1XJ - County Hall, Dor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38423" name="Picture 1" descr="A screenshot of the MAGIC map website search bar with an example postcode entered (in this case, DT1 1XJ - County Hall, Dorchester)"/>
                    <pic:cNvPicPr/>
                  </pic:nvPicPr>
                  <pic:blipFill>
                    <a:blip r:embed="rId21"/>
                    <a:stretch>
                      <a:fillRect/>
                    </a:stretch>
                  </pic:blipFill>
                  <pic:spPr>
                    <a:xfrm>
                      <a:off x="0" y="0"/>
                      <a:ext cx="5591955" cy="2410161"/>
                    </a:xfrm>
                    <a:prstGeom prst="rect">
                      <a:avLst/>
                    </a:prstGeom>
                  </pic:spPr>
                </pic:pic>
              </a:graphicData>
            </a:graphic>
          </wp:inline>
        </w:drawing>
      </w:r>
    </w:p>
    <w:p w14:paraId="3F679D38" w14:textId="77777777" w:rsidR="00BF323B" w:rsidRPr="00872016" w:rsidRDefault="00BF323B" w:rsidP="00890D23">
      <w:pPr>
        <w:ind w:left="1080" w:right="-136" w:firstLine="0"/>
        <w:jc w:val="both"/>
        <w:rPr>
          <w:rFonts w:ascii="Helvetica" w:hAnsi="Helvetica" w:cs="Helvetica"/>
          <w:color w:val="231F20"/>
        </w:rPr>
      </w:pPr>
    </w:p>
    <w:p w14:paraId="15D1F520" w14:textId="00B6251B" w:rsidR="00381DA9" w:rsidRPr="00E93772" w:rsidRDefault="00381DA9" w:rsidP="00890D23">
      <w:pPr>
        <w:pStyle w:val="ListParagraph"/>
        <w:numPr>
          <w:ilvl w:val="0"/>
          <w:numId w:val="8"/>
        </w:numPr>
        <w:ind w:right="-136"/>
        <w:rPr>
          <w:rFonts w:ascii="Helvetica" w:hAnsi="Helvetica" w:cs="Helvetica"/>
          <w:color w:val="231F20"/>
        </w:rPr>
      </w:pPr>
      <w:r w:rsidRPr="00E93772">
        <w:rPr>
          <w:rFonts w:ascii="Helvetica" w:hAnsi="Helvetica" w:cs="Helvetica"/>
          <w:color w:val="231F20"/>
        </w:rPr>
        <w:t>From the toolbar of icons above the map select the (</w:t>
      </w:r>
      <w:proofErr w:type="spellStart"/>
      <w:r w:rsidRPr="00E93772">
        <w:rPr>
          <w:rFonts w:ascii="Helvetica" w:hAnsi="Helvetica" w:cs="Helvetica"/>
          <w:color w:val="231F20"/>
        </w:rPr>
        <w:t>i</w:t>
      </w:r>
      <w:proofErr w:type="spellEnd"/>
      <w:r w:rsidRPr="00E93772">
        <w:rPr>
          <w:rFonts w:ascii="Helvetica" w:hAnsi="Helvetica" w:cs="Helvetica"/>
          <w:color w:val="231F20"/>
        </w:rPr>
        <w:t>) ‘Identify’ icon and click on the exact location of your project. A pop-up box will appear showing the site check results as A RURAL AREA for the purposes of REPF or NOT A RURAL AREA for the purposes of REPF</w:t>
      </w:r>
      <w:r w:rsidR="00BF323B">
        <w:rPr>
          <w:rFonts w:ascii="Helvetica" w:hAnsi="Helvetica" w:cs="Helvetica"/>
          <w:color w:val="231F20"/>
        </w:rPr>
        <w:t>:</w:t>
      </w:r>
    </w:p>
    <w:p w14:paraId="129DEE43" w14:textId="734302F0" w:rsidR="00A176BD" w:rsidRDefault="00A176BD" w:rsidP="00890D23">
      <w:pPr>
        <w:pStyle w:val="ListParagraph"/>
        <w:ind w:left="1440" w:right="-136" w:firstLine="0"/>
        <w:jc w:val="both"/>
        <w:rPr>
          <w:rFonts w:ascii="Helvetica" w:hAnsi="Helvetica" w:cs="Helvetica"/>
          <w:color w:val="231F20"/>
        </w:rPr>
      </w:pPr>
      <w:r w:rsidRPr="00A176BD">
        <w:rPr>
          <w:rFonts w:ascii="Helvetica" w:hAnsi="Helvetica" w:cs="Helvetica"/>
          <w:noProof/>
          <w:color w:val="231F20"/>
        </w:rPr>
        <w:drawing>
          <wp:inline distT="0" distB="0" distL="0" distR="0" wp14:anchorId="6CD4B6A2" wp14:editId="33568CF1">
            <wp:extent cx="962159" cy="714475"/>
            <wp:effectExtent l="0" t="0" r="0" b="9525"/>
            <wp:docPr id="590779951" name="Picture 590779951" descr="A screenshot of the MAGIC map website showing the &quot;i&quot; (for &quot;identify&quo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79951" name="Picture 1" descr="A screenshot of the MAGIC map website showing the &quot;i&quot; (for &quot;identify&quot;) icon"/>
                    <pic:cNvPicPr/>
                  </pic:nvPicPr>
                  <pic:blipFill>
                    <a:blip r:embed="rId22"/>
                    <a:stretch>
                      <a:fillRect/>
                    </a:stretch>
                  </pic:blipFill>
                  <pic:spPr>
                    <a:xfrm>
                      <a:off x="0" y="0"/>
                      <a:ext cx="962159" cy="714475"/>
                    </a:xfrm>
                    <a:prstGeom prst="rect">
                      <a:avLst/>
                    </a:prstGeom>
                  </pic:spPr>
                </pic:pic>
              </a:graphicData>
            </a:graphic>
          </wp:inline>
        </w:drawing>
      </w:r>
    </w:p>
    <w:p w14:paraId="51BE82AD" w14:textId="77777777" w:rsidR="00657EF0" w:rsidRDefault="00657EF0" w:rsidP="00890D23">
      <w:pPr>
        <w:pStyle w:val="ListParagraph"/>
        <w:ind w:left="1440" w:right="-136" w:firstLine="0"/>
        <w:jc w:val="both"/>
        <w:rPr>
          <w:rFonts w:ascii="Helvetica" w:hAnsi="Helvetica" w:cs="Helvetica"/>
          <w:color w:val="231F20"/>
        </w:rPr>
      </w:pPr>
    </w:p>
    <w:p w14:paraId="0FFDA5C5" w14:textId="12B74795" w:rsidR="00657EF0" w:rsidRPr="00E93772" w:rsidRDefault="0063607E" w:rsidP="00890D23">
      <w:pPr>
        <w:pStyle w:val="ListParagraph"/>
        <w:ind w:left="1440" w:right="-136" w:firstLine="0"/>
        <w:jc w:val="both"/>
        <w:rPr>
          <w:rFonts w:ascii="Helvetica" w:hAnsi="Helvetica" w:cs="Helvetica"/>
          <w:color w:val="231F20"/>
        </w:rPr>
      </w:pPr>
      <w:r w:rsidRPr="0063607E">
        <w:rPr>
          <w:rFonts w:ascii="Helvetica" w:hAnsi="Helvetica" w:cs="Helvetica"/>
          <w:noProof/>
          <w:color w:val="231F20"/>
        </w:rPr>
        <w:drawing>
          <wp:inline distT="0" distB="0" distL="0" distR="0" wp14:anchorId="1C41EC88" wp14:editId="11B39B1F">
            <wp:extent cx="4506009" cy="3781425"/>
            <wp:effectExtent l="0" t="0" r="8890" b="0"/>
            <wp:docPr id="690711096" name="Picture 690711096" descr="A screenshot of the MAGIC map website showing an example of site check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11096" name="Picture 1" descr="A screenshot of the MAGIC map website showing an example of site check results"/>
                    <pic:cNvPicPr/>
                  </pic:nvPicPr>
                  <pic:blipFill>
                    <a:blip r:embed="rId23"/>
                    <a:stretch>
                      <a:fillRect/>
                    </a:stretch>
                  </pic:blipFill>
                  <pic:spPr>
                    <a:xfrm>
                      <a:off x="0" y="0"/>
                      <a:ext cx="4511419" cy="3785965"/>
                    </a:xfrm>
                    <a:prstGeom prst="rect">
                      <a:avLst/>
                    </a:prstGeom>
                  </pic:spPr>
                </pic:pic>
              </a:graphicData>
            </a:graphic>
          </wp:inline>
        </w:drawing>
      </w:r>
    </w:p>
    <w:p w14:paraId="32A1DDF5" w14:textId="32B58FFD" w:rsidR="009E5ACB" w:rsidRDefault="009E5ACB" w:rsidP="00890D23">
      <w:pPr>
        <w:ind w:right="-136"/>
        <w:jc w:val="both"/>
      </w:pPr>
    </w:p>
    <w:p w14:paraId="2FE08BBF" w14:textId="5C3F4563" w:rsidR="005A455A" w:rsidRPr="001401C7" w:rsidRDefault="00C813A2" w:rsidP="00890D23">
      <w:pPr>
        <w:ind w:right="-136"/>
      </w:pPr>
      <w:r w:rsidRPr="001401C7">
        <w:t xml:space="preserve">A separate IP for </w:t>
      </w:r>
      <w:r w:rsidR="00617179" w:rsidRPr="001401C7">
        <w:t xml:space="preserve">the </w:t>
      </w:r>
      <w:r w:rsidR="008F253F">
        <w:t>RE</w:t>
      </w:r>
      <w:r w:rsidR="00B53357">
        <w:t xml:space="preserve">PF </w:t>
      </w:r>
      <w:r w:rsidR="00617179" w:rsidRPr="001401C7">
        <w:t xml:space="preserve">was submitted in November 2022 </w:t>
      </w:r>
      <w:r w:rsidR="00E93772">
        <w:t xml:space="preserve">and </w:t>
      </w:r>
      <w:r w:rsidR="00617179" w:rsidRPr="001401C7">
        <w:t xml:space="preserve">approved </w:t>
      </w:r>
      <w:r w:rsidR="000143DD">
        <w:t>i</w:t>
      </w:r>
      <w:r w:rsidR="00617179" w:rsidRPr="001401C7">
        <w:t>n April 2023</w:t>
      </w:r>
      <w:r w:rsidR="00F418C2">
        <w:t xml:space="preserve"> covering </w:t>
      </w:r>
      <w:r w:rsidR="00F418C2" w:rsidRPr="001401C7">
        <w:t>the financial years 2023/24 and 2024/25</w:t>
      </w:r>
      <w:r w:rsidR="00617179" w:rsidRPr="001401C7">
        <w:t xml:space="preserve">. </w:t>
      </w:r>
      <w:r w:rsidR="00F418C2">
        <w:t>T</w:t>
      </w:r>
      <w:r w:rsidR="00B53357">
        <w:t xml:space="preserve">he </w:t>
      </w:r>
      <w:r w:rsidR="00617179" w:rsidRPr="001401C7">
        <w:t xml:space="preserve">delivery of the </w:t>
      </w:r>
      <w:r w:rsidR="008F253F">
        <w:t>RE</w:t>
      </w:r>
      <w:r w:rsidR="00B53357">
        <w:t>PF</w:t>
      </w:r>
      <w:r w:rsidR="00731C80" w:rsidRPr="001401C7">
        <w:t xml:space="preserve"> is through the </w:t>
      </w:r>
      <w:r w:rsidR="00731C80" w:rsidRPr="001401C7">
        <w:lastRenderedPageBreak/>
        <w:t xml:space="preserve">partnerships and </w:t>
      </w:r>
      <w:r w:rsidR="00D0666E" w:rsidRPr="001401C7">
        <w:t>m</w:t>
      </w:r>
      <w:r w:rsidR="00731C80" w:rsidRPr="001401C7">
        <w:t xml:space="preserve">echanisms </w:t>
      </w:r>
      <w:r w:rsidR="00D0666E" w:rsidRPr="001401C7">
        <w:t>set up for DC’s UK S</w:t>
      </w:r>
      <w:r w:rsidR="00B53357">
        <w:t>PF</w:t>
      </w:r>
      <w:r w:rsidR="00D0666E" w:rsidRPr="001401C7">
        <w:t>.</w:t>
      </w:r>
      <w:r w:rsidR="00765C26">
        <w:t xml:space="preserve"> </w:t>
      </w:r>
      <w:r w:rsidR="005A455A" w:rsidRPr="001401C7">
        <w:t xml:space="preserve">The Interventions for the </w:t>
      </w:r>
      <w:r w:rsidR="008F253F">
        <w:t>RE</w:t>
      </w:r>
      <w:r w:rsidR="00B53357">
        <w:t xml:space="preserve">PF </w:t>
      </w:r>
      <w:r w:rsidR="005A455A" w:rsidRPr="001401C7">
        <w:t xml:space="preserve">fall under </w:t>
      </w:r>
      <w:r w:rsidR="00B53357">
        <w:t xml:space="preserve">two </w:t>
      </w:r>
      <w:r w:rsidR="005A455A" w:rsidRPr="001401C7">
        <w:t>sets of interventions, namely</w:t>
      </w:r>
      <w:r w:rsidR="00925774" w:rsidRPr="001401C7">
        <w:t>:</w:t>
      </w:r>
    </w:p>
    <w:p w14:paraId="26645D16" w14:textId="75F79754" w:rsidR="00925774" w:rsidRPr="001401C7" w:rsidRDefault="00925774" w:rsidP="00890D23">
      <w:pPr>
        <w:pStyle w:val="ListParagraph"/>
        <w:numPr>
          <w:ilvl w:val="0"/>
          <w:numId w:val="2"/>
        </w:numPr>
        <w:ind w:left="703" w:right="-136" w:firstLine="11"/>
      </w:pPr>
      <w:r w:rsidRPr="001401C7">
        <w:t xml:space="preserve">Intervention 1 – </w:t>
      </w:r>
      <w:r w:rsidR="00C40722" w:rsidRPr="001401C7">
        <w:t>Supporting r</w:t>
      </w:r>
      <w:r w:rsidRPr="001401C7">
        <w:t xml:space="preserve">ural </w:t>
      </w:r>
      <w:r w:rsidR="00C40722" w:rsidRPr="001401C7">
        <w:t>b</w:t>
      </w:r>
      <w:r w:rsidRPr="001401C7">
        <w:t>usiness</w:t>
      </w:r>
      <w:r w:rsidR="00EF4AC0" w:rsidRPr="001401C7">
        <w:t>es.</w:t>
      </w:r>
    </w:p>
    <w:p w14:paraId="4564C5E1" w14:textId="36757876" w:rsidR="00925774" w:rsidRPr="001401C7" w:rsidRDefault="00925774" w:rsidP="00890D23">
      <w:pPr>
        <w:pStyle w:val="ListParagraph"/>
        <w:numPr>
          <w:ilvl w:val="0"/>
          <w:numId w:val="2"/>
        </w:numPr>
        <w:ind w:left="703" w:right="-136" w:firstLine="11"/>
      </w:pPr>
      <w:r w:rsidRPr="001401C7">
        <w:t xml:space="preserve">Intervention 2 </w:t>
      </w:r>
      <w:r w:rsidR="00DE7584" w:rsidRPr="001401C7">
        <w:t>–</w:t>
      </w:r>
      <w:r w:rsidRPr="001401C7">
        <w:t xml:space="preserve"> </w:t>
      </w:r>
      <w:r w:rsidR="00EF4AC0" w:rsidRPr="001401C7">
        <w:t>Supporting r</w:t>
      </w:r>
      <w:r w:rsidR="00DE7584" w:rsidRPr="001401C7">
        <w:t xml:space="preserve">ural </w:t>
      </w:r>
      <w:r w:rsidR="00EF4AC0" w:rsidRPr="001401C7">
        <w:t>c</w:t>
      </w:r>
      <w:r w:rsidR="00DE7584" w:rsidRPr="001401C7">
        <w:t>ommunities</w:t>
      </w:r>
      <w:r w:rsidR="00EF4AC0" w:rsidRPr="001401C7">
        <w:t>.</w:t>
      </w:r>
    </w:p>
    <w:p w14:paraId="4DA7F7C4" w14:textId="77777777" w:rsidR="00D0666E" w:rsidRPr="001401C7" w:rsidRDefault="00D0666E" w:rsidP="00890D23">
      <w:pPr>
        <w:ind w:right="-136"/>
      </w:pPr>
    </w:p>
    <w:p w14:paraId="2E5B5113" w14:textId="535946DB" w:rsidR="00C876F0" w:rsidRPr="001401C7" w:rsidRDefault="00DE7584" w:rsidP="00890D23">
      <w:pPr>
        <w:ind w:right="-136"/>
      </w:pPr>
      <w:r w:rsidRPr="001401C7">
        <w:t>Following</w:t>
      </w:r>
      <w:r w:rsidR="00FB6AF5">
        <w:t xml:space="preserve"> advice from DC’s </w:t>
      </w:r>
      <w:r w:rsidR="00FB6AF5" w:rsidRPr="001401C7">
        <w:t>Senior Leadership Team</w:t>
      </w:r>
      <w:r w:rsidR="0034220B">
        <w:t xml:space="preserve">, together with </w:t>
      </w:r>
      <w:r w:rsidR="0031022B">
        <w:t xml:space="preserve">internal and external </w:t>
      </w:r>
      <w:r w:rsidR="006B7066" w:rsidRPr="001401C7">
        <w:t>consultation</w:t>
      </w:r>
      <w:r w:rsidR="003037C3">
        <w:t xml:space="preserve">, </w:t>
      </w:r>
      <w:r w:rsidR="00C876F0" w:rsidRPr="001401C7">
        <w:t xml:space="preserve">the following interventions have been chosen for the </w:t>
      </w:r>
      <w:r w:rsidR="006B7066" w:rsidRPr="001401C7">
        <w:t>D</w:t>
      </w:r>
      <w:r w:rsidR="0034220B">
        <w:t>C</w:t>
      </w:r>
      <w:r w:rsidR="00C876F0" w:rsidRPr="001401C7">
        <w:t xml:space="preserve"> area:</w:t>
      </w:r>
    </w:p>
    <w:p w14:paraId="1968C941" w14:textId="77777777" w:rsidR="00AA2C5B" w:rsidRPr="001401C7" w:rsidRDefault="00AA2C5B" w:rsidP="00890D23">
      <w:pPr>
        <w:ind w:right="-136"/>
      </w:pPr>
    </w:p>
    <w:p w14:paraId="710BE36C" w14:textId="1C503730" w:rsidR="007C4601" w:rsidRPr="001401C7" w:rsidRDefault="007C4601" w:rsidP="00890D23">
      <w:pPr>
        <w:pStyle w:val="Heading2"/>
        <w:ind w:right="-136"/>
      </w:pPr>
      <w:bookmarkStart w:id="33" w:name="_Toc165991777"/>
      <w:r w:rsidRPr="001401C7">
        <w:t xml:space="preserve">Supporting rural </w:t>
      </w:r>
      <w:r w:rsidR="005C27DB">
        <w:t>b</w:t>
      </w:r>
      <w:r w:rsidR="005C27DB" w:rsidRPr="001401C7">
        <w:t>usiness</w:t>
      </w:r>
      <w:r w:rsidR="005C27DB">
        <w:t>es</w:t>
      </w:r>
      <w:r w:rsidRPr="001401C7">
        <w:t>:</w:t>
      </w:r>
      <w:bookmarkEnd w:id="33"/>
    </w:p>
    <w:p w14:paraId="2E800203" w14:textId="19D04F13" w:rsidR="00D779E1" w:rsidRPr="001401C7" w:rsidRDefault="00AA2C5B" w:rsidP="00890D23">
      <w:pPr>
        <w:ind w:right="-136"/>
      </w:pPr>
      <w:r w:rsidRPr="00A179D0">
        <w:rPr>
          <w:b/>
          <w:bCs/>
        </w:rPr>
        <w:t>Intervention 1.1</w:t>
      </w:r>
      <w:r w:rsidRPr="001401C7">
        <w:t xml:space="preserve">: </w:t>
      </w:r>
      <w:r w:rsidR="0005590B" w:rsidRPr="001401C7">
        <w:t>Capital grant funding for small scale investm</w:t>
      </w:r>
      <w:r w:rsidR="007C6AE5" w:rsidRPr="001401C7">
        <w:t>e</w:t>
      </w:r>
      <w:r w:rsidR="0005590B" w:rsidRPr="001401C7">
        <w:t>nt</w:t>
      </w:r>
      <w:r w:rsidR="007C6AE5" w:rsidRPr="001401C7">
        <w:t xml:space="preserve"> </w:t>
      </w:r>
      <w:r w:rsidR="0005590B" w:rsidRPr="001401C7">
        <w:t>in micro and small enterprises in ru</w:t>
      </w:r>
      <w:r w:rsidR="00D779E1" w:rsidRPr="001401C7">
        <w:t>ral areas</w:t>
      </w:r>
      <w:r w:rsidR="00C40722" w:rsidRPr="001401C7">
        <w:t xml:space="preserve"> – to provide</w:t>
      </w:r>
      <w:r w:rsidR="009C2BFD" w:rsidRPr="001401C7">
        <w:t>:</w:t>
      </w:r>
    </w:p>
    <w:p w14:paraId="02C334D2" w14:textId="6E7EBC9D" w:rsidR="00C40722" w:rsidRPr="00601648" w:rsidRDefault="00AA2C5B" w:rsidP="00890D23">
      <w:pPr>
        <w:pStyle w:val="ListParagraph"/>
        <w:numPr>
          <w:ilvl w:val="0"/>
          <w:numId w:val="3"/>
        </w:numPr>
        <w:ind w:left="1060" w:right="-136" w:hanging="357"/>
      </w:pPr>
      <w:r w:rsidRPr="00601648">
        <w:t>Low Carbon Capital Grants</w:t>
      </w:r>
      <w:r w:rsidR="007C4601" w:rsidRPr="00601648">
        <w:t xml:space="preserve"> </w:t>
      </w:r>
      <w:r w:rsidRPr="00601648">
        <w:t>£</w:t>
      </w:r>
      <w:r w:rsidR="00A21197" w:rsidRPr="00601648">
        <w:t xml:space="preserve">300,000 </w:t>
      </w:r>
      <w:r w:rsidR="00467BD5" w:rsidRPr="00601648">
        <w:t>(</w:t>
      </w:r>
      <w:r w:rsidR="00627119" w:rsidRPr="00601648">
        <w:t>l</w:t>
      </w:r>
      <w:r w:rsidR="00467BD5" w:rsidRPr="00601648">
        <w:t>ead</w:t>
      </w:r>
      <w:r w:rsidR="00894D5D" w:rsidRPr="00601648">
        <w:t>:</w:t>
      </w:r>
      <w:r w:rsidR="00467BD5" w:rsidRPr="00601648">
        <w:t xml:space="preserve"> Low Carbon Dorse</w:t>
      </w:r>
      <w:r w:rsidR="00627119" w:rsidRPr="00601648">
        <w:t>t</w:t>
      </w:r>
      <w:r w:rsidR="002C49E3">
        <w:t xml:space="preserve"> grants</w:t>
      </w:r>
      <w:r w:rsidR="00627119" w:rsidRPr="00601648">
        <w:t>)</w:t>
      </w:r>
    </w:p>
    <w:p w14:paraId="1C1AA22D" w14:textId="62EAE650" w:rsidR="00931B7D" w:rsidRPr="00601648" w:rsidRDefault="00103D36" w:rsidP="00890D23">
      <w:pPr>
        <w:pStyle w:val="ListParagraph"/>
        <w:numPr>
          <w:ilvl w:val="0"/>
          <w:numId w:val="3"/>
        </w:numPr>
        <w:ind w:left="1060" w:right="-136" w:hanging="357"/>
      </w:pPr>
      <w:r w:rsidRPr="00601648">
        <w:t>B</w:t>
      </w:r>
      <w:r w:rsidR="00931B7D" w:rsidRPr="00601648">
        <w:t>usiness grants £800,000</w:t>
      </w:r>
      <w:r w:rsidR="00627119" w:rsidRPr="00601648">
        <w:t xml:space="preserve"> (lead: Growth &amp; Economic Regeneration)</w:t>
      </w:r>
    </w:p>
    <w:p w14:paraId="174545D3" w14:textId="3DBFEE22" w:rsidR="00132DD9" w:rsidRPr="00601648" w:rsidRDefault="00931B7D" w:rsidP="00890D23">
      <w:pPr>
        <w:pStyle w:val="ListParagraph"/>
        <w:ind w:left="714" w:right="-136"/>
      </w:pPr>
      <w:r w:rsidRPr="00601648">
        <w:rPr>
          <w:b/>
          <w:bCs/>
        </w:rPr>
        <w:t xml:space="preserve">Intervention </w:t>
      </w:r>
      <w:r w:rsidR="00467BD5" w:rsidRPr="00601648">
        <w:rPr>
          <w:b/>
          <w:bCs/>
        </w:rPr>
        <w:t>1.3</w:t>
      </w:r>
      <w:r w:rsidR="001B7770" w:rsidRPr="00601648">
        <w:t xml:space="preserve"> (</w:t>
      </w:r>
      <w:r w:rsidR="00172B7E" w:rsidRPr="00601648">
        <w:t>aligns with E17)</w:t>
      </w:r>
      <w:r w:rsidR="00467BD5" w:rsidRPr="00601648">
        <w:t xml:space="preserve">: </w:t>
      </w:r>
      <w:r w:rsidR="00132DD9" w:rsidRPr="00601648">
        <w:t xml:space="preserve">Capital grant funding for developing </w:t>
      </w:r>
      <w:r w:rsidR="009C2BFD" w:rsidRPr="00601648">
        <w:t>and promoting the visitor economy – t</w:t>
      </w:r>
      <w:r w:rsidR="00467BD5" w:rsidRPr="00601648">
        <w:t>o</w:t>
      </w:r>
      <w:r w:rsidR="009C2BFD" w:rsidRPr="00601648">
        <w:t xml:space="preserve"> provide:</w:t>
      </w:r>
    </w:p>
    <w:p w14:paraId="49C071A8" w14:textId="5A92905F" w:rsidR="00E15952" w:rsidRPr="00601648" w:rsidRDefault="00132DD9" w:rsidP="00890D23">
      <w:pPr>
        <w:pStyle w:val="ListParagraph"/>
        <w:numPr>
          <w:ilvl w:val="0"/>
          <w:numId w:val="3"/>
        </w:numPr>
        <w:ind w:left="1060" w:right="-136" w:hanging="357"/>
      </w:pPr>
      <w:r w:rsidRPr="00601648">
        <w:t>2 to</w:t>
      </w:r>
      <w:r w:rsidR="00467BD5" w:rsidRPr="00601648">
        <w:t xml:space="preserve">urism </w:t>
      </w:r>
      <w:r w:rsidRPr="00601648">
        <w:t>t</w:t>
      </w:r>
      <w:r w:rsidR="00467BD5" w:rsidRPr="00601648">
        <w:t>rails</w:t>
      </w:r>
      <w:r w:rsidR="00E15952" w:rsidRPr="00601648">
        <w:t xml:space="preserve"> £65,000 (lead</w:t>
      </w:r>
      <w:r w:rsidR="00EB106E" w:rsidRPr="00601648">
        <w:t>s</w:t>
      </w:r>
      <w:r w:rsidR="00894D5D" w:rsidRPr="00601648">
        <w:t>:</w:t>
      </w:r>
      <w:r w:rsidR="00E15952" w:rsidRPr="00601648">
        <w:t xml:space="preserve"> Dorset </w:t>
      </w:r>
      <w:r w:rsidR="00EB106E" w:rsidRPr="00601648">
        <w:t>Council</w:t>
      </w:r>
      <w:r w:rsidR="008537CF">
        <w:t>/</w:t>
      </w:r>
      <w:r w:rsidR="00E15952" w:rsidRPr="00601648">
        <w:t xml:space="preserve">Dorset </w:t>
      </w:r>
      <w:r w:rsidR="008537CF">
        <w:t>National Landscapes</w:t>
      </w:r>
      <w:r w:rsidR="00E15952" w:rsidRPr="00601648">
        <w:t>)</w:t>
      </w:r>
    </w:p>
    <w:p w14:paraId="6297E26E" w14:textId="77777777" w:rsidR="00C776C9" w:rsidRPr="001401C7" w:rsidRDefault="00C776C9" w:rsidP="00890D23">
      <w:pPr>
        <w:ind w:right="-136"/>
      </w:pPr>
    </w:p>
    <w:p w14:paraId="25543B83" w14:textId="58522665" w:rsidR="009C2BFD" w:rsidRPr="001401C7" w:rsidRDefault="007C4601" w:rsidP="00890D23">
      <w:pPr>
        <w:pStyle w:val="Heading2"/>
        <w:ind w:right="-136"/>
      </w:pPr>
      <w:bookmarkStart w:id="34" w:name="_Toc165991778"/>
      <w:r w:rsidRPr="001401C7">
        <w:t>Supporting rural communities:</w:t>
      </w:r>
      <w:bookmarkEnd w:id="34"/>
    </w:p>
    <w:p w14:paraId="3C98849C" w14:textId="77777777" w:rsidR="004F5F8B" w:rsidRPr="001401C7" w:rsidRDefault="00BB285A" w:rsidP="00890D23">
      <w:pPr>
        <w:ind w:right="-136"/>
      </w:pPr>
      <w:r w:rsidRPr="008135AB">
        <w:rPr>
          <w:b/>
          <w:bCs/>
        </w:rPr>
        <w:t>Intervention 2.2</w:t>
      </w:r>
      <w:r w:rsidRPr="001401C7">
        <w:t xml:space="preserve"> (aligns with E11): </w:t>
      </w:r>
      <w:r w:rsidR="00EA01A3" w:rsidRPr="001401C7">
        <w:t xml:space="preserve">Capital grant funding for investment in capacity building </w:t>
      </w:r>
      <w:r w:rsidR="004F5F8B" w:rsidRPr="001401C7">
        <w:t>and infrastructure support for local civic society and community groups – to provide:</w:t>
      </w:r>
    </w:p>
    <w:p w14:paraId="7BC8233A" w14:textId="7F180391" w:rsidR="005A18AE" w:rsidRPr="001401C7" w:rsidRDefault="00305A29" w:rsidP="00890D23">
      <w:pPr>
        <w:pStyle w:val="ListParagraph"/>
        <w:numPr>
          <w:ilvl w:val="0"/>
          <w:numId w:val="3"/>
        </w:numPr>
        <w:ind w:left="1060" w:right="-136" w:hanging="357"/>
      </w:pPr>
      <w:r w:rsidRPr="001401C7">
        <w:t>Low Carb</w:t>
      </w:r>
      <w:r w:rsidR="002461CF" w:rsidRPr="001401C7">
        <w:t xml:space="preserve">on Capital Grants </w:t>
      </w:r>
      <w:r w:rsidR="002461CF" w:rsidRPr="00601648">
        <w:t>for</w:t>
      </w:r>
      <w:r w:rsidR="009E4706" w:rsidRPr="00601648">
        <w:t xml:space="preserve"> energy efficiency £206,918 (</w:t>
      </w:r>
      <w:r w:rsidR="005A18AE" w:rsidRPr="00601648">
        <w:t>lead</w:t>
      </w:r>
      <w:r w:rsidR="00894D5D" w:rsidRPr="00601648">
        <w:t>:</w:t>
      </w:r>
      <w:r w:rsidR="005A18AE" w:rsidRPr="00601648">
        <w:t xml:space="preserve"> Low Carbon</w:t>
      </w:r>
      <w:r w:rsidR="005A18AE" w:rsidRPr="001401C7">
        <w:t xml:space="preserve"> Dorset</w:t>
      </w:r>
      <w:r w:rsidR="00776A2B">
        <w:t xml:space="preserve"> grants</w:t>
      </w:r>
      <w:r w:rsidR="005A18AE" w:rsidRPr="001401C7">
        <w:t>)</w:t>
      </w:r>
    </w:p>
    <w:p w14:paraId="3412EA61" w14:textId="77777777" w:rsidR="00B15FC5" w:rsidRPr="001401C7" w:rsidRDefault="00FF0610" w:rsidP="00890D23">
      <w:pPr>
        <w:ind w:right="-136"/>
      </w:pPr>
      <w:r w:rsidRPr="008135AB">
        <w:rPr>
          <w:b/>
          <w:bCs/>
        </w:rPr>
        <w:t>Intervention 2.6</w:t>
      </w:r>
      <w:r w:rsidRPr="001401C7">
        <w:t xml:space="preserve"> (aligns with E7): </w:t>
      </w:r>
      <w:r w:rsidR="00CE236E" w:rsidRPr="001401C7">
        <w:t xml:space="preserve">Capital grant funding for active travel enhancements </w:t>
      </w:r>
      <w:r w:rsidR="00B15FC5" w:rsidRPr="001401C7">
        <w:t>in the local area – to provide:</w:t>
      </w:r>
    </w:p>
    <w:p w14:paraId="34DA1DD6" w14:textId="50527727" w:rsidR="00385886" w:rsidRPr="001401C7" w:rsidRDefault="00A86CC1" w:rsidP="00890D23">
      <w:pPr>
        <w:pStyle w:val="ListParagraph"/>
        <w:numPr>
          <w:ilvl w:val="0"/>
          <w:numId w:val="3"/>
        </w:numPr>
        <w:ind w:left="1060" w:right="-136" w:hanging="357"/>
      </w:pPr>
      <w:r>
        <w:t>1</w:t>
      </w:r>
      <w:r w:rsidR="003C6E1B" w:rsidRPr="001401C7">
        <w:t xml:space="preserve"> new cycleway </w:t>
      </w:r>
      <w:r w:rsidR="00E34287" w:rsidRPr="001401C7">
        <w:t xml:space="preserve">and accessible </w:t>
      </w:r>
      <w:r w:rsidR="003C6E1B" w:rsidRPr="001401C7">
        <w:t>foot</w:t>
      </w:r>
      <w:r w:rsidR="00E34287" w:rsidRPr="001401C7">
        <w:t>paths in the Purbecks</w:t>
      </w:r>
      <w:r w:rsidR="00FF0610" w:rsidRPr="001401C7">
        <w:t xml:space="preserve"> £115,000</w:t>
      </w:r>
      <w:r w:rsidR="00385886" w:rsidRPr="001401C7">
        <w:t xml:space="preserve"> (lead</w:t>
      </w:r>
      <w:r w:rsidR="00894D5D" w:rsidRPr="001401C7">
        <w:t>:</w:t>
      </w:r>
      <w:r w:rsidR="00385886" w:rsidRPr="001401C7">
        <w:t xml:space="preserve"> Dorset </w:t>
      </w:r>
      <w:r w:rsidR="0063423C">
        <w:t>Council</w:t>
      </w:r>
      <w:r w:rsidR="00385886" w:rsidRPr="001401C7">
        <w:t>)</w:t>
      </w:r>
    </w:p>
    <w:p w14:paraId="5B9707AD" w14:textId="1C60816A" w:rsidR="00882A1C" w:rsidRPr="001401C7" w:rsidRDefault="00882A1C" w:rsidP="00890D23">
      <w:pPr>
        <w:ind w:right="-136"/>
      </w:pPr>
    </w:p>
    <w:p w14:paraId="5B9707AF" w14:textId="0AED443A" w:rsidR="00882A1C" w:rsidRPr="001401C7" w:rsidRDefault="00882A1C" w:rsidP="00890D23">
      <w:pPr>
        <w:ind w:right="-136"/>
      </w:pPr>
    </w:p>
    <w:p w14:paraId="5B9707B0" w14:textId="27CF173D" w:rsidR="00882A1C" w:rsidRPr="001401C7" w:rsidRDefault="006E6A32" w:rsidP="00890D23">
      <w:pPr>
        <w:pStyle w:val="Heading2"/>
        <w:ind w:right="-136"/>
      </w:pPr>
      <w:r w:rsidRPr="001401C7">
        <w:t xml:space="preserve"> </w:t>
      </w:r>
      <w:bookmarkStart w:id="35" w:name="_Toc165991779"/>
      <w:r w:rsidR="007C4601" w:rsidRPr="001401C7">
        <w:t>Rural England Prosperity Fund Grants</w:t>
      </w:r>
      <w:bookmarkEnd w:id="35"/>
    </w:p>
    <w:p w14:paraId="3ADD576E" w14:textId="78597FCE" w:rsidR="007C4601" w:rsidRPr="001401C7" w:rsidRDefault="007C4601" w:rsidP="00890D23">
      <w:pPr>
        <w:ind w:right="-136"/>
      </w:pPr>
      <w:r w:rsidRPr="001401C7">
        <w:t xml:space="preserve">Under intervention 1.1 the </w:t>
      </w:r>
      <w:r w:rsidR="002E07A7">
        <w:t>b</w:t>
      </w:r>
      <w:r w:rsidRPr="001401C7">
        <w:t>usiness grants will be delivered as part of the UKSPF Supporting Local Business Grant schemes</w:t>
      </w:r>
      <w:r w:rsidR="00376FF4" w:rsidRPr="001401C7">
        <w:t xml:space="preserve"> for interventions E</w:t>
      </w:r>
      <w:r w:rsidR="001020F1" w:rsidRPr="001401C7">
        <w:t>18, E20 and E24,</w:t>
      </w:r>
      <w:r w:rsidR="006B6C39">
        <w:t xml:space="preserve"> and</w:t>
      </w:r>
      <w:r w:rsidR="00A86CC1">
        <w:t xml:space="preserve"> E28</w:t>
      </w:r>
      <w:r w:rsidR="001020F1" w:rsidRPr="001401C7">
        <w:t xml:space="preserve"> which are</w:t>
      </w:r>
      <w:r w:rsidRPr="001401C7">
        <w:t xml:space="preserve"> detailed at Section 3 above.</w:t>
      </w:r>
    </w:p>
    <w:p w14:paraId="3BD06858" w14:textId="77777777" w:rsidR="007F76A4" w:rsidRDefault="007F76A4" w:rsidP="00890D23">
      <w:pPr>
        <w:ind w:right="-136"/>
      </w:pPr>
    </w:p>
    <w:tbl>
      <w:tblPr>
        <w:tblStyle w:val="TableGrid"/>
        <w:tblW w:w="0" w:type="auto"/>
        <w:tblInd w:w="720" w:type="dxa"/>
        <w:tblLayout w:type="fixed"/>
        <w:tblLook w:val="06A0" w:firstRow="1" w:lastRow="0" w:firstColumn="1" w:lastColumn="0" w:noHBand="1" w:noVBand="1"/>
      </w:tblPr>
      <w:tblGrid>
        <w:gridCol w:w="5115"/>
        <w:gridCol w:w="3516"/>
      </w:tblGrid>
      <w:tr w:rsidR="007F76A4" w14:paraId="292222C1" w14:textId="77777777" w:rsidTr="00634435">
        <w:trPr>
          <w:trHeight w:val="300"/>
        </w:trPr>
        <w:tc>
          <w:tcPr>
            <w:tcW w:w="5115" w:type="dxa"/>
          </w:tcPr>
          <w:p w14:paraId="244DA833" w14:textId="77777777" w:rsidR="007F76A4" w:rsidRPr="00DE3B43" w:rsidRDefault="007F76A4" w:rsidP="00890D23">
            <w:pPr>
              <w:ind w:right="-136"/>
            </w:pPr>
            <w:r w:rsidRPr="00DE3B43">
              <w:t>Initial grant pot allocation</w:t>
            </w:r>
          </w:p>
        </w:tc>
        <w:tc>
          <w:tcPr>
            <w:tcW w:w="3516" w:type="dxa"/>
          </w:tcPr>
          <w:p w14:paraId="523A7EDF" w14:textId="3749F9FD" w:rsidR="007F76A4" w:rsidRPr="00985316" w:rsidRDefault="007F76A4" w:rsidP="00890D23">
            <w:pPr>
              <w:ind w:right="-136"/>
              <w:rPr>
                <w:highlight w:val="cyan"/>
              </w:rPr>
            </w:pPr>
            <w:r w:rsidRPr="00601648">
              <w:t>£</w:t>
            </w:r>
            <w:r w:rsidR="00DE3B43" w:rsidRPr="00601648">
              <w:t>800</w:t>
            </w:r>
            <w:r w:rsidRPr="00601648">
              <w:t>,000</w:t>
            </w:r>
          </w:p>
        </w:tc>
      </w:tr>
      <w:tr w:rsidR="007F76A4" w14:paraId="0217B28B" w14:textId="77777777" w:rsidTr="00634435">
        <w:trPr>
          <w:trHeight w:val="300"/>
        </w:trPr>
        <w:tc>
          <w:tcPr>
            <w:tcW w:w="5115" w:type="dxa"/>
          </w:tcPr>
          <w:p w14:paraId="1D9C159D" w14:textId="77777777" w:rsidR="007F76A4" w:rsidRPr="00DE3B43" w:rsidRDefault="007F76A4" w:rsidP="00890D23">
            <w:pPr>
              <w:ind w:right="-136"/>
            </w:pPr>
            <w:r w:rsidRPr="00DE3B43">
              <w:t>Eligible grant size</w:t>
            </w:r>
          </w:p>
        </w:tc>
        <w:tc>
          <w:tcPr>
            <w:tcW w:w="3516" w:type="dxa"/>
          </w:tcPr>
          <w:p w14:paraId="07F5F72A" w14:textId="75B7C2BF" w:rsidR="007F76A4" w:rsidRPr="00985316" w:rsidRDefault="007F76A4" w:rsidP="00890D23">
            <w:pPr>
              <w:ind w:right="-136"/>
              <w:rPr>
                <w:highlight w:val="cyan"/>
              </w:rPr>
            </w:pPr>
            <w:r w:rsidRPr="00216FC2">
              <w:t>£</w:t>
            </w:r>
            <w:r w:rsidR="00C760F5" w:rsidRPr="00216FC2">
              <w:t>2</w:t>
            </w:r>
            <w:r w:rsidRPr="00216FC2">
              <w:t>,000</w:t>
            </w:r>
            <w:r w:rsidR="00216FC2">
              <w:t>-</w:t>
            </w:r>
            <w:r w:rsidRPr="00216FC2">
              <w:t>£</w:t>
            </w:r>
            <w:r w:rsidR="00C760F5" w:rsidRPr="00216FC2">
              <w:t>2</w:t>
            </w:r>
            <w:r w:rsidR="003B1FEC" w:rsidRPr="00216FC2">
              <w:t>0</w:t>
            </w:r>
            <w:r w:rsidRPr="00216FC2">
              <w:t>,000</w:t>
            </w:r>
          </w:p>
        </w:tc>
      </w:tr>
      <w:tr w:rsidR="007F76A4" w14:paraId="1314BFD0" w14:textId="77777777" w:rsidTr="00634435">
        <w:trPr>
          <w:trHeight w:val="300"/>
        </w:trPr>
        <w:tc>
          <w:tcPr>
            <w:tcW w:w="5115" w:type="dxa"/>
          </w:tcPr>
          <w:p w14:paraId="62293F62" w14:textId="77777777" w:rsidR="007F76A4" w:rsidRPr="00DE3B43" w:rsidRDefault="007F76A4" w:rsidP="00890D23">
            <w:pPr>
              <w:ind w:right="-136"/>
            </w:pPr>
            <w:r w:rsidRPr="00DE3B43">
              <w:t>Match funding required</w:t>
            </w:r>
          </w:p>
        </w:tc>
        <w:tc>
          <w:tcPr>
            <w:tcW w:w="3516" w:type="dxa"/>
          </w:tcPr>
          <w:p w14:paraId="637177FB" w14:textId="2C081D67" w:rsidR="007F76A4" w:rsidRPr="00985316" w:rsidRDefault="007F76A4" w:rsidP="00890D23">
            <w:pPr>
              <w:ind w:right="-136"/>
              <w:rPr>
                <w:highlight w:val="cyan"/>
              </w:rPr>
            </w:pPr>
            <w:r w:rsidRPr="00DE3B43">
              <w:t>10</w:t>
            </w:r>
            <w:r w:rsidR="00DE3B43" w:rsidRPr="00DE3B43">
              <w:t>0</w:t>
            </w:r>
            <w:r w:rsidRPr="00DE3B43">
              <w:t>% of grant value</w:t>
            </w:r>
          </w:p>
        </w:tc>
      </w:tr>
      <w:tr w:rsidR="007F76A4" w14:paraId="42750B07" w14:textId="77777777" w:rsidTr="00634435">
        <w:trPr>
          <w:trHeight w:val="300"/>
        </w:trPr>
        <w:tc>
          <w:tcPr>
            <w:tcW w:w="5115" w:type="dxa"/>
          </w:tcPr>
          <w:p w14:paraId="1E0F4A0F" w14:textId="77777777" w:rsidR="007F76A4" w:rsidRPr="00DE3B43" w:rsidRDefault="007F76A4" w:rsidP="00890D23">
            <w:pPr>
              <w:ind w:right="-136"/>
            </w:pPr>
            <w:r w:rsidRPr="00DE3B43">
              <w:t>Projected average grant award</w:t>
            </w:r>
          </w:p>
        </w:tc>
        <w:tc>
          <w:tcPr>
            <w:tcW w:w="3516" w:type="dxa"/>
          </w:tcPr>
          <w:p w14:paraId="4B98DD77" w14:textId="14171453" w:rsidR="007F76A4" w:rsidRPr="00216FC2" w:rsidRDefault="007F76A4" w:rsidP="00890D23">
            <w:pPr>
              <w:ind w:right="-136"/>
            </w:pPr>
            <w:r w:rsidRPr="00216FC2">
              <w:t>£</w:t>
            </w:r>
            <w:r w:rsidR="003F39FD" w:rsidRPr="00216FC2">
              <w:t>20,0</w:t>
            </w:r>
            <w:r w:rsidRPr="00216FC2">
              <w:t>00</w:t>
            </w:r>
          </w:p>
        </w:tc>
      </w:tr>
      <w:tr w:rsidR="007F76A4" w14:paraId="15856741" w14:textId="77777777" w:rsidTr="00634435">
        <w:trPr>
          <w:trHeight w:val="300"/>
        </w:trPr>
        <w:tc>
          <w:tcPr>
            <w:tcW w:w="5115" w:type="dxa"/>
          </w:tcPr>
          <w:p w14:paraId="1F34DB7E" w14:textId="77777777" w:rsidR="007F76A4" w:rsidRPr="00DE3B43" w:rsidRDefault="007F76A4" w:rsidP="00890D23">
            <w:pPr>
              <w:ind w:right="-136"/>
            </w:pPr>
            <w:r w:rsidRPr="00DE3B43">
              <w:t>Projected number of grants awarded</w:t>
            </w:r>
          </w:p>
        </w:tc>
        <w:tc>
          <w:tcPr>
            <w:tcW w:w="3516" w:type="dxa"/>
          </w:tcPr>
          <w:p w14:paraId="49D54358" w14:textId="1849736D" w:rsidR="007F76A4" w:rsidRPr="00216FC2" w:rsidRDefault="007F76A4" w:rsidP="00890D23">
            <w:pPr>
              <w:ind w:right="-136"/>
            </w:pPr>
            <w:r w:rsidRPr="00216FC2">
              <w:t>4</w:t>
            </w:r>
            <w:r w:rsidR="003F39FD" w:rsidRPr="00216FC2">
              <w:t>0</w:t>
            </w:r>
          </w:p>
        </w:tc>
      </w:tr>
    </w:tbl>
    <w:p w14:paraId="3C806273" w14:textId="77777777" w:rsidR="007F76A4" w:rsidRPr="001401C7" w:rsidRDefault="007F76A4" w:rsidP="00890D23">
      <w:pPr>
        <w:ind w:right="-136"/>
      </w:pPr>
    </w:p>
    <w:p w14:paraId="5B9707B5" w14:textId="54E5A36A" w:rsidR="00882A1C" w:rsidRDefault="007C4601" w:rsidP="00890D23">
      <w:pPr>
        <w:ind w:right="-136"/>
      </w:pPr>
      <w:r w:rsidRPr="001401C7">
        <w:t>Under interventions 1.1 and 2.2, the Low Carbon Capital Grants will be delivered by Low Carbon Dorset as a separate stand-alone grant scheme</w:t>
      </w:r>
      <w:r w:rsidR="00671C80">
        <w:t xml:space="preserve"> within UKSPF/REPF</w:t>
      </w:r>
      <w:r w:rsidRPr="001401C7">
        <w:t>.</w:t>
      </w:r>
      <w:r w:rsidR="006E6A32">
        <w:rPr>
          <w:sz w:val="24"/>
        </w:rPr>
        <w:t xml:space="preserve"> </w:t>
      </w:r>
    </w:p>
    <w:p w14:paraId="257DB86D" w14:textId="77777777" w:rsidR="00EF2FA6" w:rsidRDefault="00EF2FA6" w:rsidP="00890D23">
      <w:pPr>
        <w:ind w:right="-136"/>
      </w:pPr>
    </w:p>
    <w:p w14:paraId="7AA4577B" w14:textId="77777777" w:rsidR="008C7648" w:rsidRPr="008C7648" w:rsidRDefault="006F673B" w:rsidP="00890D23">
      <w:pPr>
        <w:pStyle w:val="Heading2"/>
        <w:spacing w:line="240" w:lineRule="auto"/>
        <w:ind w:right="-136"/>
        <w:rPr>
          <w:sz w:val="24"/>
          <w:szCs w:val="24"/>
          <w:u w:val="single" w:color="000000"/>
        </w:rPr>
      </w:pPr>
      <w:bookmarkStart w:id="36" w:name="_Toc165991780"/>
      <w:r>
        <w:t>Eligibility</w:t>
      </w:r>
      <w:r w:rsidR="008C7648">
        <w:t xml:space="preserve"> for REPF</w:t>
      </w:r>
      <w:bookmarkEnd w:id="36"/>
    </w:p>
    <w:p w14:paraId="291A9B58" w14:textId="6ADA4FB2" w:rsidR="00DA34F0" w:rsidRPr="001A16CC" w:rsidRDefault="00DA34F0" w:rsidP="00890D23">
      <w:pPr>
        <w:shd w:val="clear" w:color="auto" w:fill="FFFFFF"/>
        <w:ind w:right="-136"/>
        <w:rPr>
          <w:rFonts w:eastAsia="Times New Roman"/>
          <w:color w:val="0B0C0C"/>
        </w:rPr>
      </w:pPr>
      <w:r w:rsidRPr="001A16CC">
        <w:rPr>
          <w:rFonts w:eastAsia="Times New Roman"/>
          <w:color w:val="0B0C0C"/>
        </w:rPr>
        <w:t xml:space="preserve">Any organisation with legal status can </w:t>
      </w:r>
      <w:r w:rsidR="00E22FED" w:rsidRPr="001A16CC">
        <w:rPr>
          <w:rFonts w:eastAsia="Times New Roman"/>
          <w:color w:val="0B0C0C"/>
        </w:rPr>
        <w:t xml:space="preserve">apply for </w:t>
      </w:r>
      <w:r w:rsidR="001A7A79" w:rsidRPr="001A16CC">
        <w:rPr>
          <w:rFonts w:eastAsia="Times New Roman"/>
          <w:color w:val="0B0C0C"/>
        </w:rPr>
        <w:t xml:space="preserve">grant </w:t>
      </w:r>
      <w:r w:rsidRPr="001A16CC">
        <w:rPr>
          <w:rFonts w:eastAsia="Times New Roman"/>
          <w:color w:val="0B0C0C"/>
        </w:rPr>
        <w:t>fundin</w:t>
      </w:r>
      <w:r w:rsidR="001A7A79" w:rsidRPr="001A16CC">
        <w:rPr>
          <w:rFonts w:eastAsia="Times New Roman"/>
          <w:color w:val="0B0C0C"/>
        </w:rPr>
        <w:t>g. T</w:t>
      </w:r>
      <w:r w:rsidRPr="001A16CC">
        <w:rPr>
          <w:rFonts w:eastAsia="Times New Roman"/>
          <w:color w:val="0B0C0C"/>
        </w:rPr>
        <w:t>his may include:</w:t>
      </w:r>
    </w:p>
    <w:p w14:paraId="55E6B466" w14:textId="77777777" w:rsidR="00DA34F0" w:rsidRPr="001A16CC" w:rsidRDefault="00DA34F0" w:rsidP="00890D23">
      <w:pPr>
        <w:numPr>
          <w:ilvl w:val="0"/>
          <w:numId w:val="11"/>
        </w:numPr>
        <w:shd w:val="clear" w:color="auto" w:fill="FFFFFF"/>
        <w:ind w:left="731" w:right="-136" w:hanging="11"/>
        <w:rPr>
          <w:rFonts w:eastAsia="Times New Roman"/>
          <w:color w:val="0B0C0C"/>
        </w:rPr>
      </w:pPr>
      <w:r w:rsidRPr="001A16CC">
        <w:rPr>
          <w:rFonts w:eastAsia="Times New Roman"/>
          <w:color w:val="0B0C0C"/>
        </w:rPr>
        <w:t>private sector companies</w:t>
      </w:r>
    </w:p>
    <w:p w14:paraId="0EA384A6" w14:textId="77777777" w:rsidR="00DA34F0" w:rsidRPr="001A16CC" w:rsidRDefault="00DA34F0" w:rsidP="00890D23">
      <w:pPr>
        <w:numPr>
          <w:ilvl w:val="0"/>
          <w:numId w:val="11"/>
        </w:numPr>
        <w:shd w:val="clear" w:color="auto" w:fill="FFFFFF"/>
        <w:ind w:left="731" w:right="-136" w:hanging="11"/>
        <w:rPr>
          <w:rFonts w:eastAsia="Times New Roman"/>
          <w:color w:val="0B0C0C"/>
        </w:rPr>
      </w:pPr>
      <w:r w:rsidRPr="001A16CC">
        <w:rPr>
          <w:rFonts w:eastAsia="Times New Roman"/>
          <w:color w:val="0B0C0C"/>
        </w:rPr>
        <w:t>voluntary organisations</w:t>
      </w:r>
    </w:p>
    <w:p w14:paraId="322494BF" w14:textId="77777777" w:rsidR="00DA34F0" w:rsidRPr="001A16CC" w:rsidRDefault="00DA34F0" w:rsidP="00890D23">
      <w:pPr>
        <w:numPr>
          <w:ilvl w:val="0"/>
          <w:numId w:val="11"/>
        </w:numPr>
        <w:shd w:val="clear" w:color="auto" w:fill="FFFFFF"/>
        <w:ind w:left="731" w:right="-136" w:hanging="11"/>
        <w:rPr>
          <w:rFonts w:eastAsia="Times New Roman"/>
          <w:color w:val="0B0C0C"/>
        </w:rPr>
      </w:pPr>
      <w:r w:rsidRPr="001A16CC">
        <w:rPr>
          <w:rFonts w:eastAsia="Times New Roman"/>
          <w:color w:val="0B0C0C"/>
        </w:rPr>
        <w:t>registered charities</w:t>
      </w:r>
    </w:p>
    <w:p w14:paraId="406B1EF4" w14:textId="7239365C" w:rsidR="00DA34F0" w:rsidRDefault="00DA34F0" w:rsidP="00890D23">
      <w:pPr>
        <w:shd w:val="clear" w:color="auto" w:fill="FFFFFF"/>
        <w:ind w:right="-136"/>
        <w:rPr>
          <w:rFonts w:eastAsia="Times New Roman"/>
          <w:color w:val="0B0C0C"/>
        </w:rPr>
      </w:pPr>
    </w:p>
    <w:p w14:paraId="54ACC79A" w14:textId="77777777" w:rsidR="000B1E6F" w:rsidRPr="001A16CC" w:rsidRDefault="000B1E6F" w:rsidP="00890D23">
      <w:pPr>
        <w:shd w:val="clear" w:color="auto" w:fill="FFFFFF"/>
        <w:ind w:right="-136"/>
        <w:rPr>
          <w:rFonts w:eastAsia="Times New Roman"/>
          <w:color w:val="0B0C0C"/>
        </w:rPr>
      </w:pPr>
      <w:r w:rsidRPr="001A16CC">
        <w:rPr>
          <w:rFonts w:eastAsia="Times New Roman"/>
          <w:color w:val="0B0C0C"/>
        </w:rPr>
        <w:t>We cannot support projects or costs where there is a statutory duty to provide them.</w:t>
      </w:r>
    </w:p>
    <w:p w14:paraId="08B87FA1" w14:textId="77777777" w:rsidR="00FA6B7C" w:rsidRPr="001A16CC" w:rsidRDefault="00FA6B7C" w:rsidP="00890D23">
      <w:pPr>
        <w:shd w:val="clear" w:color="auto" w:fill="FFFFFF"/>
        <w:ind w:right="-136"/>
        <w:rPr>
          <w:rFonts w:eastAsia="Times New Roman"/>
          <w:color w:val="0B0C0C"/>
        </w:rPr>
      </w:pPr>
    </w:p>
    <w:p w14:paraId="688F5FFD" w14:textId="77777777" w:rsidR="00DA34F0" w:rsidRPr="001A16CC" w:rsidRDefault="00DA34F0" w:rsidP="00890D23">
      <w:pPr>
        <w:shd w:val="clear" w:color="auto" w:fill="FFFFFF"/>
        <w:ind w:right="-136"/>
        <w:rPr>
          <w:rFonts w:eastAsia="Times New Roman"/>
          <w:color w:val="0B0C0C"/>
        </w:rPr>
      </w:pPr>
      <w:r w:rsidRPr="001A16CC">
        <w:rPr>
          <w:rFonts w:eastAsia="Times New Roman"/>
          <w:color w:val="0B0C0C"/>
        </w:rPr>
        <w:t>We cannot support projects that have received funding from other Defra schemes. This includes:</w:t>
      </w:r>
    </w:p>
    <w:p w14:paraId="5F625595" w14:textId="7974BD52" w:rsidR="00DA34F0" w:rsidRPr="001A16CC" w:rsidRDefault="00A81152" w:rsidP="00890D23">
      <w:pPr>
        <w:numPr>
          <w:ilvl w:val="0"/>
          <w:numId w:val="12"/>
        </w:numPr>
        <w:shd w:val="clear" w:color="auto" w:fill="FFFFFF"/>
        <w:ind w:left="731" w:right="-136" w:hanging="11"/>
        <w:rPr>
          <w:rFonts w:eastAsia="Times New Roman"/>
          <w:color w:val="0B0C0C"/>
        </w:rPr>
      </w:pPr>
      <w:hyperlink r:id="rId24" w:history="1">
        <w:r w:rsidR="00DA34F0" w:rsidRPr="001A16CC">
          <w:rPr>
            <w:rFonts w:eastAsia="Times New Roman"/>
            <w:color w:val="1D70B8"/>
            <w:u w:val="single"/>
          </w:rPr>
          <w:t>The Farming in Protected Landscapes Programme</w:t>
        </w:r>
      </w:hyperlink>
      <w:r w:rsidR="00DA34F0" w:rsidRPr="001A16CC">
        <w:rPr>
          <w:rFonts w:eastAsia="Times New Roman"/>
          <w:color w:val="0B0C0C"/>
        </w:rPr>
        <w:t> - funding for farmers and land managers to work in partnership with National Parks and Areas of Outstanding Natural Beauty bodies to deliver projects on climate, nature, people and place</w:t>
      </w:r>
      <w:r w:rsidR="001A16CC">
        <w:rPr>
          <w:rFonts w:eastAsia="Times New Roman"/>
          <w:color w:val="0B0C0C"/>
        </w:rPr>
        <w:t>.</w:t>
      </w:r>
    </w:p>
    <w:p w14:paraId="5A7A2BD0" w14:textId="0E8FFAA3" w:rsidR="00DA34F0" w:rsidRPr="001A16CC" w:rsidRDefault="00A81152" w:rsidP="00890D23">
      <w:pPr>
        <w:numPr>
          <w:ilvl w:val="0"/>
          <w:numId w:val="12"/>
        </w:numPr>
        <w:shd w:val="clear" w:color="auto" w:fill="FFFFFF"/>
        <w:ind w:left="731" w:right="-136" w:hanging="11"/>
        <w:rPr>
          <w:rFonts w:eastAsia="Times New Roman"/>
          <w:color w:val="0B0C0C"/>
        </w:rPr>
      </w:pPr>
      <w:hyperlink r:id="rId25" w:history="1">
        <w:r w:rsidR="00DA34F0" w:rsidRPr="001A16CC">
          <w:rPr>
            <w:rFonts w:eastAsia="Times New Roman"/>
            <w:color w:val="1D70B8"/>
            <w:u w:val="single"/>
          </w:rPr>
          <w:t>The Farming Investment Fund</w:t>
        </w:r>
      </w:hyperlink>
      <w:r w:rsidR="00DA34F0" w:rsidRPr="001A16CC">
        <w:rPr>
          <w:rFonts w:eastAsia="Times New Roman"/>
          <w:color w:val="0B0C0C"/>
        </w:rPr>
        <w:t> - grants to improve productivity and bring environmental benefits, covering 2 funds - the Farming Equipment and Technology Fund and the Farming Transformation Fund</w:t>
      </w:r>
      <w:r w:rsidR="001A16CC">
        <w:rPr>
          <w:rFonts w:eastAsia="Times New Roman"/>
          <w:color w:val="0B0C0C"/>
        </w:rPr>
        <w:t>.</w:t>
      </w:r>
    </w:p>
    <w:p w14:paraId="1BEFBFFA" w14:textId="02DBC923" w:rsidR="00DA34F0" w:rsidRPr="001A16CC" w:rsidRDefault="00A81152" w:rsidP="00890D23">
      <w:pPr>
        <w:numPr>
          <w:ilvl w:val="0"/>
          <w:numId w:val="12"/>
        </w:numPr>
        <w:shd w:val="clear" w:color="auto" w:fill="FFFFFF"/>
        <w:ind w:left="731" w:right="-136" w:hanging="11"/>
        <w:rPr>
          <w:rFonts w:eastAsia="Times New Roman"/>
          <w:color w:val="0B0C0C"/>
        </w:rPr>
      </w:pPr>
      <w:hyperlink r:id="rId26" w:history="1">
        <w:r w:rsidR="00DA34F0" w:rsidRPr="001A16CC">
          <w:rPr>
            <w:rFonts w:eastAsia="Times New Roman"/>
            <w:color w:val="1D70B8"/>
            <w:u w:val="single"/>
          </w:rPr>
          <w:t>The Platinum Jubilee Village Hall Improvement Grant Fund</w:t>
        </w:r>
      </w:hyperlink>
      <w:r w:rsidR="00DA34F0" w:rsidRPr="001A16CC">
        <w:rPr>
          <w:rFonts w:eastAsia="Times New Roman"/>
          <w:color w:val="0B0C0C"/>
        </w:rPr>
        <w:t xml:space="preserve"> - grant funding over 3 years (to 2025) to support capital improvement projects for village halls, covering extending buildings and modernising facilities. </w:t>
      </w:r>
    </w:p>
    <w:p w14:paraId="0CC96E55" w14:textId="77777777" w:rsidR="00FA6B7C" w:rsidRDefault="00FA6B7C" w:rsidP="00890D23">
      <w:pPr>
        <w:shd w:val="clear" w:color="auto" w:fill="FFFFFF"/>
        <w:ind w:right="-136"/>
        <w:rPr>
          <w:rFonts w:eastAsia="Times New Roman"/>
          <w:color w:val="0B0C0C"/>
        </w:rPr>
      </w:pPr>
    </w:p>
    <w:p w14:paraId="77B8517F" w14:textId="60F4CB7F" w:rsidR="00E55AC2" w:rsidRPr="001A16CC" w:rsidRDefault="003935DB" w:rsidP="00890D23">
      <w:pPr>
        <w:ind w:right="-136"/>
      </w:pPr>
      <w:r w:rsidRPr="001A16CC">
        <w:rPr>
          <w:color w:val="0B0C0C"/>
          <w:shd w:val="clear" w:color="auto" w:fill="FFFFFF"/>
        </w:rPr>
        <w:t>Support for farmer-owned businesses is available under the </w:t>
      </w:r>
      <w:hyperlink r:id="rId27" w:history="1">
        <w:r w:rsidRPr="001A16CC">
          <w:rPr>
            <w:color w:val="1D70B8"/>
            <w:u w:val="single"/>
            <w:shd w:val="clear" w:color="auto" w:fill="FFFFFF"/>
          </w:rPr>
          <w:t>Farming Investment Fund (FIF)</w:t>
        </w:r>
      </w:hyperlink>
      <w:r w:rsidR="00C13F86">
        <w:rPr>
          <w:color w:val="0B0C0C"/>
          <w:shd w:val="clear" w:color="auto" w:fill="FFFFFF"/>
        </w:rPr>
        <w:t xml:space="preserve"> </w:t>
      </w:r>
      <w:r w:rsidR="000D39ED">
        <w:rPr>
          <w:color w:val="0B0C0C"/>
          <w:shd w:val="clear" w:color="auto" w:fill="FFFFFF"/>
        </w:rPr>
        <w:t xml:space="preserve">, </w:t>
      </w:r>
      <w:hyperlink r:id="rId28" w:anchor="dorset" w:history="1">
        <w:r w:rsidR="000D39ED">
          <w:rPr>
            <w:rStyle w:val="Hyperlink"/>
          </w:rPr>
          <w:t>Organisations giving free advice in your area (listed by county) - GOV.UK (www.gov.uk)</w:t>
        </w:r>
      </w:hyperlink>
      <w:r w:rsidR="00C13F86">
        <w:rPr>
          <w:color w:val="0B0C0C"/>
          <w:shd w:val="clear" w:color="auto" w:fill="FFFFFF"/>
        </w:rPr>
        <w:t xml:space="preserve"> and </w:t>
      </w:r>
      <w:hyperlink r:id="rId29" w:history="1">
        <w:r w:rsidR="00B82E62">
          <w:rPr>
            <w:rStyle w:val="Hyperlink"/>
          </w:rPr>
          <w:t>Future Farming Resilience | Business Information Point (businessinfopoint.co.uk)</w:t>
        </w:r>
      </w:hyperlink>
      <w:r w:rsidR="007D0F37">
        <w:t xml:space="preserve"> </w:t>
      </w:r>
      <w:r w:rsidR="007D0F37" w:rsidRPr="007D0F37">
        <w:rPr>
          <w:color w:val="auto"/>
        </w:rPr>
        <w:t>.</w:t>
      </w:r>
    </w:p>
    <w:p w14:paraId="36693F45" w14:textId="77777777" w:rsidR="00E55AC2" w:rsidRPr="001A16CC" w:rsidRDefault="00E55AC2" w:rsidP="00890D23">
      <w:pPr>
        <w:ind w:right="-136"/>
      </w:pPr>
    </w:p>
    <w:p w14:paraId="06EAC2B1" w14:textId="6E658A53" w:rsidR="00D766D8" w:rsidRDefault="00D766D8" w:rsidP="00890D23">
      <w:pPr>
        <w:pStyle w:val="Heading2"/>
        <w:numPr>
          <w:ilvl w:val="0"/>
          <w:numId w:val="0"/>
        </w:numPr>
        <w:spacing w:before="0"/>
        <w:ind w:left="731" w:right="-136" w:hanging="11"/>
        <w:rPr>
          <w:sz w:val="24"/>
          <w:szCs w:val="24"/>
          <w:u w:val="single" w:color="000000"/>
        </w:rPr>
      </w:pPr>
    </w:p>
    <w:p w14:paraId="5B9707B6" w14:textId="249B2016" w:rsidR="00882A1C" w:rsidRDefault="006E6A32" w:rsidP="00890D23">
      <w:pPr>
        <w:pStyle w:val="Heading1"/>
        <w:ind w:right="-136"/>
        <w:jc w:val="both"/>
      </w:pPr>
      <w:bookmarkStart w:id="37" w:name="_Toc165991781"/>
      <w:r>
        <w:t>Appendix 1</w:t>
      </w:r>
      <w:r w:rsidR="0007234F">
        <w:t>:</w:t>
      </w:r>
      <w:r>
        <w:t xml:space="preserve"> Grant </w:t>
      </w:r>
      <w:r w:rsidR="008B3299">
        <w:t>S</w:t>
      </w:r>
      <w:r>
        <w:t>chemes</w:t>
      </w:r>
      <w:r w:rsidR="008B3299">
        <w:t>,</w:t>
      </w:r>
      <w:r>
        <w:t xml:space="preserve"> </w:t>
      </w:r>
      <w:r w:rsidR="008B3299">
        <w:t>A</w:t>
      </w:r>
      <w:r>
        <w:t>dditional terms – S</w:t>
      </w:r>
      <w:r w:rsidR="00D425BD">
        <w:t>ubsidy Control</w:t>
      </w:r>
      <w:bookmarkEnd w:id="37"/>
      <w:r w:rsidR="00D425BD">
        <w:t xml:space="preserve"> </w:t>
      </w:r>
    </w:p>
    <w:p w14:paraId="5B9707B7" w14:textId="77777777" w:rsidR="00882A1C" w:rsidRDefault="006E6A32" w:rsidP="00890D23">
      <w:pPr>
        <w:ind w:right="-136"/>
        <w:jc w:val="both"/>
      </w:pPr>
      <w:r>
        <w:t xml:space="preserve">  </w:t>
      </w:r>
    </w:p>
    <w:p w14:paraId="5B9707B8" w14:textId="77777777" w:rsidR="00882A1C" w:rsidRDefault="006E6A32" w:rsidP="00890D23">
      <w:pPr>
        <w:pStyle w:val="Heading2"/>
        <w:ind w:right="-136"/>
        <w:jc w:val="both"/>
      </w:pPr>
      <w:bookmarkStart w:id="38" w:name="_Toc165991782"/>
      <w:r>
        <w:t>How grants will be provided</w:t>
      </w:r>
      <w:bookmarkEnd w:id="38"/>
      <w:r>
        <w:t xml:space="preserve">  </w:t>
      </w:r>
    </w:p>
    <w:p w14:paraId="78E29458" w14:textId="77777777" w:rsidR="00487769" w:rsidRDefault="003E03A6" w:rsidP="00890D23">
      <w:pPr>
        <w:ind w:right="-136"/>
      </w:pPr>
      <w:r>
        <w:t>All applications for UKSPF grant funding</w:t>
      </w:r>
      <w:r w:rsidR="006E6A32">
        <w:t xml:space="preserve"> will be required to apply for the grants via the </w:t>
      </w:r>
      <w:hyperlink r:id="rId30" w:history="1">
        <w:r w:rsidR="00487769" w:rsidRPr="00E754C8">
          <w:rPr>
            <w:rStyle w:val="Hyperlink"/>
          </w:rPr>
          <w:t>UK Shared Prosperity Fund - Dorset Council</w:t>
        </w:r>
      </w:hyperlink>
      <w:r w:rsidR="00487769">
        <w:rPr>
          <w:rStyle w:val="Hyperlink"/>
        </w:rPr>
        <w:t xml:space="preserve"> </w:t>
      </w:r>
      <w:r w:rsidR="006E6A32">
        <w:t>online application process</w:t>
      </w:r>
      <w:r w:rsidR="00975A1E">
        <w:t>.</w:t>
      </w:r>
      <w:r w:rsidR="008066D0">
        <w:t xml:space="preserve"> </w:t>
      </w:r>
    </w:p>
    <w:p w14:paraId="75064089" w14:textId="77777777" w:rsidR="00487769" w:rsidRDefault="00487769" w:rsidP="00890D23">
      <w:pPr>
        <w:ind w:right="-136"/>
      </w:pPr>
    </w:p>
    <w:p w14:paraId="3ABC92F3" w14:textId="38B3ABB6" w:rsidR="008066D0" w:rsidRDefault="008066D0" w:rsidP="00890D23">
      <w:pPr>
        <w:ind w:right="-136"/>
      </w:pPr>
      <w:r>
        <w:t xml:space="preserve">Applicants for the Local Business Support grant schemes will first be directed to apply via </w:t>
      </w:r>
      <w:r w:rsidR="00150116">
        <w:t>DC’s</w:t>
      </w:r>
      <w:r w:rsidR="00580163">
        <w:t xml:space="preserve"> </w:t>
      </w:r>
      <w:r w:rsidR="00F73195">
        <w:t xml:space="preserve">UKSPF </w:t>
      </w:r>
      <w:r w:rsidR="00580163">
        <w:t xml:space="preserve">business support </w:t>
      </w:r>
      <w:r w:rsidR="00E95B3F">
        <w:t>service</w:t>
      </w:r>
      <w:r>
        <w:t>.  After support, a</w:t>
      </w:r>
      <w:r w:rsidRPr="00E754C8">
        <w:t>pplications are to be made via the Dorset Council</w:t>
      </w:r>
      <w:r w:rsidR="002172EC">
        <w:t xml:space="preserve"> (DC)</w:t>
      </w:r>
      <w:r w:rsidRPr="00E754C8">
        <w:t xml:space="preserve"> website at </w:t>
      </w:r>
      <w:hyperlink r:id="rId31" w:history="1">
        <w:r w:rsidRPr="00E754C8">
          <w:rPr>
            <w:rStyle w:val="Hyperlink"/>
          </w:rPr>
          <w:t>UK Shared Prosperity Fund - Dorset Council</w:t>
        </w:r>
      </w:hyperlink>
      <w:r>
        <w:rPr>
          <w:rStyle w:val="Hyperlink"/>
        </w:rPr>
        <w:t xml:space="preserve"> </w:t>
      </w:r>
      <w:r w:rsidRPr="003570DA">
        <w:rPr>
          <w:rStyle w:val="Hyperlink"/>
          <w:color w:val="auto"/>
          <w:u w:val="none"/>
        </w:rPr>
        <w:t>with</w:t>
      </w:r>
      <w:r w:rsidR="00E95B3F" w:rsidRPr="003570DA">
        <w:rPr>
          <w:rStyle w:val="Hyperlink"/>
          <w:color w:val="auto"/>
          <w:u w:val="none"/>
        </w:rPr>
        <w:t xml:space="preserve"> a reference number</w:t>
      </w:r>
      <w:r w:rsidRPr="003570DA">
        <w:rPr>
          <w:rStyle w:val="Hyperlink"/>
          <w:color w:val="auto"/>
          <w:u w:val="none"/>
        </w:rPr>
        <w:t xml:space="preserve"> allocated by the business</w:t>
      </w:r>
      <w:r w:rsidR="00877AA3">
        <w:rPr>
          <w:rStyle w:val="Hyperlink"/>
          <w:color w:val="auto"/>
          <w:u w:val="none"/>
        </w:rPr>
        <w:t xml:space="preserve"> support team</w:t>
      </w:r>
      <w:r w:rsidR="00487769">
        <w:rPr>
          <w:rStyle w:val="Hyperlink"/>
          <w:color w:val="auto"/>
          <w:u w:val="none"/>
        </w:rPr>
        <w:t>.</w:t>
      </w:r>
    </w:p>
    <w:p w14:paraId="0A46250F" w14:textId="77777777" w:rsidR="00487769" w:rsidRDefault="00487769" w:rsidP="00890D23">
      <w:pPr>
        <w:ind w:right="-136"/>
      </w:pPr>
    </w:p>
    <w:p w14:paraId="0E0C85E7" w14:textId="0FE00B49" w:rsidR="003C27AF" w:rsidRDefault="006E6A32" w:rsidP="00890D23">
      <w:pPr>
        <w:ind w:right="-136"/>
      </w:pPr>
      <w:r>
        <w:t xml:space="preserve">In all cases, </w:t>
      </w:r>
      <w:r w:rsidR="00380DBE">
        <w:t>applicants</w:t>
      </w:r>
      <w:r>
        <w:t xml:space="preserve"> will be required to confirm that they are eligible to receive the grant. </w:t>
      </w:r>
      <w:r w:rsidR="00597CC5">
        <w:t>Additionally</w:t>
      </w:r>
      <w:r w:rsidR="00AC6920">
        <w:t xml:space="preserve">, </w:t>
      </w:r>
      <w:r w:rsidR="00380DBE">
        <w:t>applicants</w:t>
      </w:r>
      <w:r>
        <w:t xml:space="preserve"> are under an obligation to notify </w:t>
      </w:r>
      <w:r w:rsidR="00B148D1">
        <w:t xml:space="preserve">DC </w:t>
      </w:r>
      <w:r>
        <w:t xml:space="preserve">should they no longer meet the eligibility requirements. </w:t>
      </w:r>
    </w:p>
    <w:p w14:paraId="01F612C4" w14:textId="77777777" w:rsidR="003C27AF" w:rsidRDefault="003C27AF" w:rsidP="00890D23">
      <w:pPr>
        <w:ind w:right="-136"/>
      </w:pPr>
    </w:p>
    <w:p w14:paraId="4A9C08C0" w14:textId="5DD0D8BB" w:rsidR="008862BA" w:rsidRDefault="003C27AF" w:rsidP="00890D23">
      <w:pPr>
        <w:ind w:right="-136"/>
      </w:pPr>
      <w:r>
        <w:t xml:space="preserve">Applicants will be notified within </w:t>
      </w:r>
      <w:r w:rsidR="007F5A93">
        <w:t>ten days</w:t>
      </w:r>
      <w:r>
        <w:t xml:space="preserve"> of the </w:t>
      </w:r>
      <w:r w:rsidR="009325DC">
        <w:t xml:space="preserve">Grants </w:t>
      </w:r>
      <w:r w:rsidR="00A9250D">
        <w:t>P</w:t>
      </w:r>
      <w:r w:rsidR="009325DC">
        <w:t xml:space="preserve">anel meeting as to whether their application has been successful. Grants are paid in arrears upon </w:t>
      </w:r>
      <w:r w:rsidR="00E97BD7">
        <w:t xml:space="preserve">completion of the project and following submission of </w:t>
      </w:r>
      <w:r w:rsidR="00326035">
        <w:t>the required documentation (i.e., monitoring report, copy invoices and proof of payment</w:t>
      </w:r>
      <w:r w:rsidR="00DA0F60">
        <w:t xml:space="preserve"> and photos of the purchased item or successful change</w:t>
      </w:r>
      <w:r w:rsidR="008F0D97">
        <w:t>)</w:t>
      </w:r>
      <w:r w:rsidR="00326035">
        <w:t xml:space="preserve">. </w:t>
      </w:r>
      <w:r w:rsidR="006E6A32">
        <w:t xml:space="preserve">Once </w:t>
      </w:r>
      <w:r w:rsidR="008F0D97">
        <w:t xml:space="preserve">the documentation has been </w:t>
      </w:r>
      <w:r w:rsidR="006E6A32">
        <w:t xml:space="preserve">approved, grants will be paid to the successful applicant via a BACS transfer within </w:t>
      </w:r>
      <w:r w:rsidR="00B148D1">
        <w:t>two weeks</w:t>
      </w:r>
      <w:r w:rsidR="008F0D97">
        <w:t>.</w:t>
      </w:r>
    </w:p>
    <w:p w14:paraId="5B9707BA" w14:textId="3520E91F" w:rsidR="00882A1C" w:rsidRDefault="006E6A32" w:rsidP="00890D23">
      <w:pPr>
        <w:ind w:right="-136"/>
      </w:pPr>
      <w:r>
        <w:t xml:space="preserve"> </w:t>
      </w:r>
    </w:p>
    <w:p w14:paraId="5B9707BB" w14:textId="3316C68A" w:rsidR="00882A1C" w:rsidRDefault="006E6A32" w:rsidP="00890D23">
      <w:pPr>
        <w:ind w:right="-136"/>
      </w:pPr>
      <w:r>
        <w:t xml:space="preserve">There is a finite amount of funding. When this is exhausted there will be no further awards. </w:t>
      </w:r>
      <w:r w:rsidR="00B23028">
        <w:t>No activity will be possible beyond 31</w:t>
      </w:r>
      <w:r w:rsidR="00B23028" w:rsidRPr="00B23028">
        <w:rPr>
          <w:vertAlign w:val="superscript"/>
        </w:rPr>
        <w:t>st</w:t>
      </w:r>
      <w:r w:rsidR="00B23028">
        <w:t xml:space="preserve"> March 2025.</w:t>
      </w:r>
    </w:p>
    <w:p w14:paraId="1854194E" w14:textId="77777777" w:rsidR="00B23028" w:rsidRDefault="00B23028" w:rsidP="00890D23">
      <w:pPr>
        <w:ind w:right="-136"/>
      </w:pPr>
    </w:p>
    <w:p w14:paraId="5B9707BC" w14:textId="77777777" w:rsidR="00882A1C" w:rsidRDefault="006E6A32" w:rsidP="00890D23">
      <w:pPr>
        <w:ind w:right="-136"/>
        <w:jc w:val="both"/>
      </w:pPr>
      <w:r>
        <w:t xml:space="preserve"> </w:t>
      </w:r>
    </w:p>
    <w:p w14:paraId="5B9707BD" w14:textId="77777777" w:rsidR="00882A1C" w:rsidRDefault="006E6A32" w:rsidP="00890D23">
      <w:pPr>
        <w:pStyle w:val="Heading2"/>
        <w:ind w:right="-136"/>
        <w:jc w:val="both"/>
      </w:pPr>
      <w:bookmarkStart w:id="39" w:name="_Toc165991783"/>
      <w:r>
        <w:lastRenderedPageBreak/>
        <w:t>Subsidy Control and the Subsidy Control Act 2022</w:t>
      </w:r>
      <w:bookmarkEnd w:id="39"/>
      <w:r>
        <w:t xml:space="preserve">   </w:t>
      </w:r>
    </w:p>
    <w:p w14:paraId="5B9707BE" w14:textId="24588303" w:rsidR="00882A1C" w:rsidRDefault="006E6A32" w:rsidP="00890D23">
      <w:pPr>
        <w:ind w:right="-136"/>
      </w:pPr>
      <w:r>
        <w:t>Having left the European Union</w:t>
      </w:r>
      <w:r w:rsidR="00A9250D">
        <w:t xml:space="preserve"> (EU)</w:t>
      </w:r>
      <w:r>
        <w:t xml:space="preserve">, the UK is no longer subject to EU State Aid rules. In September 2020, the UK Government announced its intent to design a new domestic subsidy control regime that best suited the needs of the UK, representing value for money to the UK taxpayer and complying with international obligations. The Act was introduced to Parliament as the Subsidy Control Bill in June 2021 and came into force on 4th January 2023. </w:t>
      </w:r>
    </w:p>
    <w:p w14:paraId="5B9707BF" w14:textId="77777777" w:rsidR="00882A1C" w:rsidRDefault="006E6A32" w:rsidP="00890D23">
      <w:pPr>
        <w:ind w:right="-136"/>
      </w:pPr>
      <w:r>
        <w:t xml:space="preserve"> </w:t>
      </w:r>
    </w:p>
    <w:p w14:paraId="5B9707C0" w14:textId="77777777" w:rsidR="00882A1C" w:rsidRDefault="006E6A32" w:rsidP="00890D23">
      <w:pPr>
        <w:ind w:right="-136"/>
      </w:pPr>
      <w:r>
        <w:t>All support and grants will be issued under Minimal Financial Assistance (MFA). According to the “</w:t>
      </w:r>
      <w:r>
        <w:rPr>
          <w:i/>
        </w:rPr>
        <w:t>Statutory Guidance for the United Kingdom Subsidy Control Regime</w:t>
      </w:r>
      <w:r>
        <w:t xml:space="preserve">” which was published in November 2022 and which public authorities such as the Council must have regard to when giving a subsidy, MFA allows public authorities to award low value subsidies without needing to comply with </w:t>
      </w:r>
      <w:proofErr w:type="gramStart"/>
      <w:r>
        <w:t>the majority of</w:t>
      </w:r>
      <w:proofErr w:type="gramEnd"/>
      <w:r>
        <w:t xml:space="preserve"> the subsidy control requirements. MFA has a financial threshold so no recipient can receive more than £315,000 over the applicable period. The applicable period is:  </w:t>
      </w:r>
    </w:p>
    <w:p w14:paraId="5B9707C1" w14:textId="77777777" w:rsidR="00882A1C" w:rsidRDefault="006E6A32" w:rsidP="00890D23">
      <w:pPr>
        <w:pStyle w:val="ListParagraph"/>
        <w:numPr>
          <w:ilvl w:val="0"/>
          <w:numId w:val="20"/>
        </w:numPr>
        <w:ind w:right="-136"/>
      </w:pPr>
      <w:r>
        <w:t xml:space="preserve">The elapsed part of the current financial year (i.e., from 1 April); and  </w:t>
      </w:r>
    </w:p>
    <w:p w14:paraId="5B9707C2" w14:textId="68151D32" w:rsidR="00882A1C" w:rsidRDefault="008862BA" w:rsidP="00890D23">
      <w:pPr>
        <w:pStyle w:val="ListParagraph"/>
        <w:numPr>
          <w:ilvl w:val="0"/>
          <w:numId w:val="20"/>
        </w:numPr>
        <w:ind w:right="-136"/>
      </w:pPr>
      <w:r>
        <w:t>T</w:t>
      </w:r>
      <w:r w:rsidR="006E6A32">
        <w:t>he two financial years immediately preceding the current financial year</w:t>
      </w:r>
      <w:r w:rsidR="00357775">
        <w:t>.</w:t>
      </w:r>
      <w:r w:rsidR="006E6A32">
        <w:t xml:space="preserve"> </w:t>
      </w:r>
    </w:p>
    <w:p w14:paraId="5B9707C3" w14:textId="77777777" w:rsidR="00882A1C" w:rsidRDefault="006E6A32" w:rsidP="00890D23">
      <w:pPr>
        <w:ind w:right="-136"/>
      </w:pPr>
      <w:r>
        <w:t xml:space="preserve"> </w:t>
      </w:r>
    </w:p>
    <w:p w14:paraId="5B9707C4" w14:textId="52164F22" w:rsidR="00882A1C" w:rsidRDefault="006E6A32" w:rsidP="00890D23">
      <w:pPr>
        <w:ind w:right="-136"/>
      </w:pPr>
      <w:r>
        <w:t xml:space="preserve">Cumulation rules apply to MFA. This is essential to ensure that the UK is complying with its international obligations. MFA subsidies cumulate with each other and with other subsidies that fall within the category of ‘Minimal or </w:t>
      </w:r>
      <w:r w:rsidR="0050582A">
        <w:t xml:space="preserve">Services of a </w:t>
      </w:r>
      <w:r w:rsidR="00011D91">
        <w:t xml:space="preserve">Public Economic Interest </w:t>
      </w:r>
      <w:r w:rsidR="00011D91" w:rsidRPr="00011D91">
        <w:rPr>
          <w:color w:val="auto"/>
        </w:rPr>
        <w:t>(</w:t>
      </w:r>
      <w:r w:rsidRPr="00011D91">
        <w:rPr>
          <w:color w:val="auto"/>
        </w:rPr>
        <w:t>SPEI</w:t>
      </w:r>
      <w:r w:rsidR="00011D91" w:rsidRPr="00011D91">
        <w:rPr>
          <w:color w:val="auto"/>
        </w:rPr>
        <w:t xml:space="preserve">) </w:t>
      </w:r>
      <w:r w:rsidRPr="00E13193">
        <w:rPr>
          <w:color w:val="auto"/>
        </w:rPr>
        <w:t>fi</w:t>
      </w:r>
      <w:r>
        <w:t xml:space="preserve">nancial assistance’. This captures all the different low value exemptions an enterprise could receive support from UK public authorities.  </w:t>
      </w:r>
    </w:p>
    <w:p w14:paraId="5B9707C5" w14:textId="77777777" w:rsidR="00882A1C" w:rsidRDefault="006E6A32" w:rsidP="00890D23">
      <w:pPr>
        <w:ind w:right="-136"/>
        <w:jc w:val="both"/>
      </w:pPr>
      <w:r>
        <w:t xml:space="preserve"> </w:t>
      </w:r>
    </w:p>
    <w:p w14:paraId="5B9707C6" w14:textId="77777777" w:rsidR="00882A1C" w:rsidRDefault="006E6A32" w:rsidP="00890D23">
      <w:pPr>
        <w:ind w:right="-136"/>
      </w:pPr>
      <w:r>
        <w:t xml:space="preserve">For example, the following should all be taken into account during the current and previous two financial years: MFA; SPEI assistance; aid given under the EU State Aid de minimis regulations either before the end of the implementation period of 31 December 2020 or after this date, if by virtue of the Northern Ireland Protocol; and subsidies given as small amounts of financial assistance (SAFA) under Articles 364(4) or 365(3) of the UK-EU Trade and Cooperation Agreement after the end of the implementation period but prior to this section of the Act coming into effect. </w:t>
      </w:r>
    </w:p>
    <w:p w14:paraId="5B9707C7" w14:textId="77777777" w:rsidR="00882A1C" w:rsidRDefault="006E6A32" w:rsidP="00890D23">
      <w:pPr>
        <w:ind w:right="-136"/>
      </w:pPr>
      <w:r>
        <w:t xml:space="preserve"> </w:t>
      </w:r>
    </w:p>
    <w:p w14:paraId="5B9707C8" w14:textId="77777777" w:rsidR="00882A1C" w:rsidRDefault="006E6A32" w:rsidP="00890D23">
      <w:pPr>
        <w:ind w:right="-136"/>
      </w:pPr>
      <w:r>
        <w:t xml:space="preserve">This prevents enterprises being able to receive many subsidies that are in isolation considered low value, but cumulatively could create distortive impacts on domestic competition or investment or international trade or investment if their combined value exceeds the threshold.  </w:t>
      </w:r>
    </w:p>
    <w:p w14:paraId="5B9707C9" w14:textId="77777777" w:rsidR="00882A1C" w:rsidRDefault="006E6A32" w:rsidP="00890D23">
      <w:pPr>
        <w:ind w:right="-136"/>
      </w:pPr>
      <w:r>
        <w:t xml:space="preserve"> </w:t>
      </w:r>
    </w:p>
    <w:p w14:paraId="5B9707CA" w14:textId="002C9CC6" w:rsidR="00882A1C" w:rsidRDefault="006E6A32" w:rsidP="00890D23">
      <w:pPr>
        <w:ind w:right="-136"/>
      </w:pPr>
      <w:r>
        <w:t xml:space="preserve">Businesses are required to keep a written record of the amount of MFA received and the date/s when it was received. The written record must be kept for at least three years beginning with the date on which the MFA was given. This will enable businesses to respond to requests from public authorities on how much MFA they have received and whether they have reached the cumulative threshold. </w:t>
      </w:r>
      <w:r w:rsidR="0011173D">
        <w:t xml:space="preserve">Further details can be found in the Statutory Guidance </w:t>
      </w:r>
      <w:hyperlink r:id="rId32">
        <w:r w:rsidR="0011173D" w:rsidRPr="11A6BEB2">
          <w:rPr>
            <w:color w:val="0000FF"/>
            <w:u w:val="single"/>
          </w:rPr>
          <w:t>here</w:t>
        </w:r>
      </w:hyperlink>
      <w:hyperlink r:id="rId33">
        <w:r w:rsidR="0011173D">
          <w:t>.</w:t>
        </w:r>
      </w:hyperlink>
      <w:r w:rsidR="0011173D">
        <w:t xml:space="preserve"> It is the responsibility of all businesses to declare the amount of subsidies they have received.</w:t>
      </w:r>
    </w:p>
    <w:p w14:paraId="61822CF4" w14:textId="77777777" w:rsidR="00D26D36" w:rsidRDefault="00D26D36" w:rsidP="00890D23">
      <w:pPr>
        <w:ind w:right="-136"/>
      </w:pPr>
    </w:p>
    <w:p w14:paraId="39D84C8A" w14:textId="77777777" w:rsidR="00345F1C" w:rsidRDefault="00345F1C" w:rsidP="00890D23">
      <w:pPr>
        <w:ind w:right="-136"/>
      </w:pPr>
    </w:p>
    <w:p w14:paraId="3F70D818" w14:textId="77777777" w:rsidR="00345F1C" w:rsidRDefault="00345F1C" w:rsidP="00890D23">
      <w:pPr>
        <w:ind w:right="-136"/>
      </w:pPr>
    </w:p>
    <w:p w14:paraId="28D6F916" w14:textId="77777777" w:rsidR="00345F1C" w:rsidRDefault="00345F1C" w:rsidP="00890D23">
      <w:pPr>
        <w:ind w:right="-136"/>
      </w:pPr>
    </w:p>
    <w:p w14:paraId="629135C6" w14:textId="77777777" w:rsidR="00345F1C" w:rsidRDefault="00345F1C" w:rsidP="00890D23">
      <w:pPr>
        <w:ind w:right="-136"/>
      </w:pPr>
    </w:p>
    <w:p w14:paraId="6FCB5F37" w14:textId="77777777" w:rsidR="00345F1C" w:rsidRDefault="00345F1C" w:rsidP="00890D23">
      <w:pPr>
        <w:ind w:right="-136"/>
      </w:pPr>
    </w:p>
    <w:p w14:paraId="379DD993" w14:textId="77777777" w:rsidR="004C1BC0" w:rsidRDefault="004C1BC0" w:rsidP="00890D23">
      <w:pPr>
        <w:ind w:right="-136"/>
      </w:pPr>
    </w:p>
    <w:p w14:paraId="3A02D687" w14:textId="5B61073E" w:rsidR="00D26D36" w:rsidRDefault="00D26D36" w:rsidP="00890D23">
      <w:pPr>
        <w:ind w:right="-136"/>
        <w:rPr>
          <w:b/>
          <w:bCs/>
        </w:rPr>
      </w:pPr>
      <w:r w:rsidRPr="29C2B0DE">
        <w:rPr>
          <w:b/>
          <w:bCs/>
        </w:rPr>
        <w:t>All applicants will be required to complete</w:t>
      </w:r>
      <w:r w:rsidR="00A24EAF" w:rsidRPr="29C2B0DE">
        <w:rPr>
          <w:b/>
          <w:bCs/>
        </w:rPr>
        <w:t xml:space="preserve"> </w:t>
      </w:r>
      <w:r w:rsidRPr="29C2B0DE">
        <w:rPr>
          <w:b/>
          <w:bCs/>
        </w:rPr>
        <w:t xml:space="preserve">and submit </w:t>
      </w:r>
      <w:r w:rsidR="00AE795C" w:rsidRPr="29C2B0DE">
        <w:rPr>
          <w:b/>
          <w:bCs/>
        </w:rPr>
        <w:t>an</w:t>
      </w:r>
      <w:r w:rsidRPr="29C2B0DE">
        <w:rPr>
          <w:b/>
          <w:bCs/>
        </w:rPr>
        <w:t xml:space="preserve"> </w:t>
      </w:r>
      <w:r w:rsidR="00A24EAF" w:rsidRPr="29C2B0DE">
        <w:rPr>
          <w:b/>
          <w:bCs/>
        </w:rPr>
        <w:t xml:space="preserve">MFA </w:t>
      </w:r>
      <w:r w:rsidR="00A1695A" w:rsidRPr="29C2B0DE">
        <w:rPr>
          <w:b/>
          <w:bCs/>
        </w:rPr>
        <w:t xml:space="preserve">Subsidy </w:t>
      </w:r>
      <w:r w:rsidR="00A24EAF" w:rsidRPr="29C2B0DE">
        <w:rPr>
          <w:b/>
          <w:bCs/>
        </w:rPr>
        <w:t>letter</w:t>
      </w:r>
      <w:r w:rsidR="0011173D" w:rsidRPr="29C2B0DE">
        <w:rPr>
          <w:b/>
          <w:bCs/>
        </w:rPr>
        <w:t>, in the following format:</w:t>
      </w:r>
    </w:p>
    <w:p w14:paraId="3137D34E" w14:textId="77777777" w:rsidR="0011173D" w:rsidRDefault="0011173D" w:rsidP="00890D23">
      <w:pPr>
        <w:ind w:right="-136"/>
        <w:jc w:val="both"/>
      </w:pPr>
    </w:p>
    <w:p w14:paraId="75E211F6" w14:textId="77777777" w:rsidR="0011173D" w:rsidRDefault="0011173D" w:rsidP="00890D23">
      <w:pPr>
        <w:ind w:right="-136"/>
      </w:pPr>
      <w:r>
        <w:t xml:space="preserve">Dear </w:t>
      </w:r>
      <w:r w:rsidRPr="00E22545">
        <w:rPr>
          <w:highlight w:val="yellow"/>
        </w:rPr>
        <w:t>XXXX</w:t>
      </w:r>
    </w:p>
    <w:p w14:paraId="073CE709" w14:textId="77777777" w:rsidR="003808FA" w:rsidRDefault="003808FA" w:rsidP="00890D23">
      <w:pPr>
        <w:ind w:right="-136"/>
        <w:rPr>
          <w:b/>
          <w:bCs/>
        </w:rPr>
      </w:pPr>
    </w:p>
    <w:p w14:paraId="7CD80120" w14:textId="294CED6B" w:rsidR="0011173D" w:rsidRPr="00C965A7" w:rsidRDefault="0011173D" w:rsidP="00890D23">
      <w:pPr>
        <w:ind w:right="-136"/>
        <w:rPr>
          <w:b/>
          <w:bCs/>
        </w:rPr>
      </w:pPr>
      <w:r>
        <w:rPr>
          <w:b/>
          <w:bCs/>
        </w:rPr>
        <w:t xml:space="preserve">UK Shared Prosperity Fund </w:t>
      </w:r>
      <w:r w:rsidRPr="00C965A7">
        <w:rPr>
          <w:b/>
          <w:bCs/>
        </w:rPr>
        <w:t>– Subsidy Control</w:t>
      </w:r>
      <w:r>
        <w:rPr>
          <w:b/>
          <w:bCs/>
        </w:rPr>
        <w:t xml:space="preserve"> (formerly ‘state aid’)</w:t>
      </w:r>
    </w:p>
    <w:p w14:paraId="016B62F4" w14:textId="77777777" w:rsidR="003808FA" w:rsidRDefault="003808FA" w:rsidP="00890D23">
      <w:pPr>
        <w:ind w:right="-136"/>
      </w:pPr>
    </w:p>
    <w:p w14:paraId="05B02516" w14:textId="4677EA7C" w:rsidR="0011173D" w:rsidRDefault="0011173D" w:rsidP="00890D23">
      <w:pPr>
        <w:ind w:right="-136"/>
      </w:pPr>
      <w:r>
        <w:t>The Council wishes to provide grant funding to your organisation under the UK Shared Prosperity Fund.</w:t>
      </w:r>
    </w:p>
    <w:p w14:paraId="4EBBD671" w14:textId="77777777" w:rsidR="003808FA" w:rsidRDefault="003808FA" w:rsidP="00890D23">
      <w:pPr>
        <w:ind w:right="-136"/>
      </w:pPr>
    </w:p>
    <w:p w14:paraId="518B653A" w14:textId="0FBFDE32" w:rsidR="0011173D" w:rsidRDefault="0011173D" w:rsidP="00890D23">
      <w:pPr>
        <w:ind w:right="-136"/>
      </w:pPr>
      <w:r>
        <w:t xml:space="preserve">The amount of funding is </w:t>
      </w:r>
      <w:r w:rsidRPr="00997DAA">
        <w:rPr>
          <w:highlight w:val="yellow"/>
        </w:rPr>
        <w:t>£XXXX</w:t>
      </w:r>
      <w:r>
        <w:t>.</w:t>
      </w:r>
    </w:p>
    <w:p w14:paraId="0A338E81" w14:textId="77777777" w:rsidR="003808FA" w:rsidRDefault="003808FA" w:rsidP="00890D23">
      <w:pPr>
        <w:ind w:right="-136"/>
      </w:pPr>
    </w:p>
    <w:p w14:paraId="6BB750AA" w14:textId="171E8DD3" w:rsidR="0011173D" w:rsidRDefault="0011173D" w:rsidP="00890D23">
      <w:pPr>
        <w:ind w:right="-136"/>
      </w:pPr>
      <w:r>
        <w:t>By way of explanation, when the Council makes grants to commercial enterprises, this can amount to a public subsidy within the meaning of the Subsidy Control Act 2022.  Such subsidies will however be exempt from the substantive subsidy control requirements if the subsidy amounts to what is called ‘Minimum Financial Assistance’ (MFA).</w:t>
      </w:r>
    </w:p>
    <w:p w14:paraId="419A665E" w14:textId="77777777" w:rsidR="00A776DE" w:rsidRDefault="00A776DE" w:rsidP="00890D23">
      <w:pPr>
        <w:ind w:right="-136"/>
      </w:pPr>
    </w:p>
    <w:p w14:paraId="729E677E" w14:textId="77777777" w:rsidR="0011173D" w:rsidRDefault="0011173D" w:rsidP="00890D23">
      <w:pPr>
        <w:ind w:right="-136"/>
      </w:pPr>
      <w:r>
        <w:t xml:space="preserve">MFA may be given by the Council to an organisation if in doing so this does not exceed the threshold of £315,000 in public subsidy received by a commercial enterprise over the previous three financial years.  </w:t>
      </w:r>
    </w:p>
    <w:p w14:paraId="0A3A8466" w14:textId="77777777" w:rsidR="00A776DE" w:rsidRDefault="00A776DE" w:rsidP="00890D23">
      <w:pPr>
        <w:ind w:right="-136"/>
      </w:pPr>
    </w:p>
    <w:p w14:paraId="41F52F9B" w14:textId="77777777" w:rsidR="0011173D" w:rsidRDefault="0011173D" w:rsidP="00890D23">
      <w:pPr>
        <w:ind w:right="-136"/>
      </w:pPr>
      <w:r>
        <w:t xml:space="preserve">Before making payment, we therefore require written confirmation from you that receipt of the payment in relation to the UK Shared Prosperity Fund will not exceed the threshold of £315,000 received by you by way of public subsidy in the previous three financial years. </w:t>
      </w:r>
    </w:p>
    <w:p w14:paraId="557AC7A9" w14:textId="77777777" w:rsidR="00A776DE" w:rsidRDefault="00A776DE" w:rsidP="00890D23">
      <w:pPr>
        <w:ind w:right="-136"/>
      </w:pPr>
    </w:p>
    <w:p w14:paraId="76301743" w14:textId="77777777" w:rsidR="0011173D" w:rsidRDefault="0011173D" w:rsidP="00890D23">
      <w:pPr>
        <w:ind w:right="-136"/>
      </w:pPr>
      <w:r>
        <w:t xml:space="preserve">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 </w:t>
      </w:r>
    </w:p>
    <w:p w14:paraId="2DF949E5" w14:textId="77777777" w:rsidR="0011173D" w:rsidRDefault="0011173D" w:rsidP="00890D23">
      <w:pPr>
        <w:ind w:right="-136"/>
      </w:pPr>
      <w:r>
        <w:t>Confirmation must be sent by someone who is authorised to do so on behalf of your organisation.</w:t>
      </w:r>
    </w:p>
    <w:p w14:paraId="3B03C3DD" w14:textId="77777777" w:rsidR="003808FA" w:rsidRDefault="003808FA" w:rsidP="00890D23">
      <w:pPr>
        <w:ind w:right="-136"/>
      </w:pPr>
    </w:p>
    <w:p w14:paraId="4F94A70A" w14:textId="76EE9CD6" w:rsidR="0011173D" w:rsidRDefault="0011173D" w:rsidP="00890D23">
      <w:pPr>
        <w:ind w:right="-136"/>
      </w:pPr>
      <w:r>
        <w:t>Please provide the necessary confirmation below.  If you have any queries, please let me know.</w:t>
      </w:r>
    </w:p>
    <w:p w14:paraId="14D9041A" w14:textId="77777777" w:rsidR="0011173D" w:rsidRDefault="0011173D" w:rsidP="00890D23">
      <w:pPr>
        <w:ind w:right="-136"/>
      </w:pPr>
      <w:r>
        <w:t>Kind regards</w:t>
      </w:r>
    </w:p>
    <w:p w14:paraId="647F0846" w14:textId="77777777" w:rsidR="0011173D" w:rsidRDefault="0011173D" w:rsidP="00890D23">
      <w:pPr>
        <w:ind w:right="-136"/>
      </w:pPr>
    </w:p>
    <w:p w14:paraId="786D536C" w14:textId="77777777" w:rsidR="0011173D" w:rsidRDefault="0011173D" w:rsidP="00890D23">
      <w:pPr>
        <w:ind w:right="-136"/>
      </w:pPr>
      <w:r w:rsidRPr="00F678AE">
        <w:rPr>
          <w:highlight w:val="yellow"/>
        </w:rPr>
        <w:t>XXXX</w:t>
      </w:r>
    </w:p>
    <w:p w14:paraId="152648F4" w14:textId="77777777" w:rsidR="0011173D" w:rsidRDefault="0011173D" w:rsidP="00890D23">
      <w:pPr>
        <w:ind w:right="-136"/>
      </w:pPr>
    </w:p>
    <w:p w14:paraId="78C96FB6" w14:textId="77777777" w:rsidR="0011173D" w:rsidRDefault="0011173D" w:rsidP="00890D23">
      <w:pPr>
        <w:ind w:right="-136"/>
      </w:pPr>
      <w:r>
        <w:t xml:space="preserve">I confirm, for and on behalf of </w:t>
      </w:r>
      <w:r w:rsidRPr="00F678AE">
        <w:rPr>
          <w:highlight w:val="yellow"/>
        </w:rPr>
        <w:t>XXXX</w:t>
      </w:r>
      <w:r>
        <w:t xml:space="preserve"> that receipt of MFA of £</w:t>
      </w:r>
      <w:r w:rsidRPr="00F678AE">
        <w:rPr>
          <w:highlight w:val="yellow"/>
        </w:rPr>
        <w:t>XXX</w:t>
      </w:r>
      <w:r>
        <w:t xml:space="preserve"> from Dorset Council will not exceed the organisation’s MFA threshold specified in section 36(1) of the Subsidy Control Act (2022).</w:t>
      </w:r>
    </w:p>
    <w:p w14:paraId="3FBF8F08" w14:textId="77777777" w:rsidR="00F57320" w:rsidRDefault="00F57320" w:rsidP="00890D23">
      <w:pPr>
        <w:ind w:right="-136"/>
      </w:pPr>
    </w:p>
    <w:p w14:paraId="62CF865C" w14:textId="77777777" w:rsidR="0011173D" w:rsidRDefault="0011173D" w:rsidP="00890D23">
      <w:pPr>
        <w:ind w:right="-136"/>
      </w:pPr>
      <w:r>
        <w:t>……………………………………….</w:t>
      </w:r>
    </w:p>
    <w:p w14:paraId="4E627154" w14:textId="77777777" w:rsidR="0011173D" w:rsidRDefault="0011173D" w:rsidP="00890D23">
      <w:pPr>
        <w:ind w:right="-136"/>
      </w:pPr>
      <w:r>
        <w:t>Signature</w:t>
      </w:r>
    </w:p>
    <w:p w14:paraId="2D45D3BF" w14:textId="77777777" w:rsidR="00F57320" w:rsidRDefault="00F57320" w:rsidP="00890D23">
      <w:pPr>
        <w:ind w:right="-136"/>
      </w:pPr>
    </w:p>
    <w:p w14:paraId="31A291A9" w14:textId="77777777" w:rsidR="0011173D" w:rsidRDefault="0011173D" w:rsidP="00890D23">
      <w:pPr>
        <w:ind w:right="-136"/>
      </w:pPr>
      <w:r>
        <w:t>……………………………………...</w:t>
      </w:r>
    </w:p>
    <w:p w14:paraId="44BADAAF" w14:textId="77777777" w:rsidR="0011173D" w:rsidRDefault="0011173D" w:rsidP="00890D23">
      <w:pPr>
        <w:ind w:right="-136"/>
      </w:pPr>
      <w:r>
        <w:lastRenderedPageBreak/>
        <w:t>Name</w:t>
      </w:r>
    </w:p>
    <w:p w14:paraId="22B9B0A8" w14:textId="77777777" w:rsidR="00F57320" w:rsidRDefault="00F57320" w:rsidP="00890D23">
      <w:pPr>
        <w:ind w:right="-136"/>
      </w:pPr>
    </w:p>
    <w:p w14:paraId="4F6440B1" w14:textId="77777777" w:rsidR="0011173D" w:rsidRDefault="0011173D" w:rsidP="00890D23">
      <w:pPr>
        <w:ind w:right="-136"/>
      </w:pPr>
      <w:r>
        <w:t>………………………………………</w:t>
      </w:r>
    </w:p>
    <w:p w14:paraId="5412AD54" w14:textId="77777777" w:rsidR="0011173D" w:rsidRDefault="0011173D" w:rsidP="00890D23">
      <w:pPr>
        <w:ind w:right="-136"/>
      </w:pPr>
      <w:r>
        <w:t>Position</w:t>
      </w:r>
    </w:p>
    <w:p w14:paraId="4295D49F" w14:textId="77777777" w:rsidR="00F57320" w:rsidRDefault="00F57320" w:rsidP="00890D23">
      <w:pPr>
        <w:ind w:right="-136"/>
      </w:pPr>
    </w:p>
    <w:p w14:paraId="6B903FFC" w14:textId="77777777" w:rsidR="0011173D" w:rsidRDefault="0011173D" w:rsidP="00890D23">
      <w:pPr>
        <w:ind w:right="-136"/>
      </w:pPr>
      <w:r>
        <w:t>………………………………………..</w:t>
      </w:r>
    </w:p>
    <w:p w14:paraId="17F3A9E6" w14:textId="77777777" w:rsidR="0011173D" w:rsidRDefault="0011173D" w:rsidP="00890D23">
      <w:pPr>
        <w:ind w:right="-136"/>
      </w:pPr>
      <w:r>
        <w:t>Date</w:t>
      </w:r>
    </w:p>
    <w:p w14:paraId="79C9A010" w14:textId="77777777" w:rsidR="0011173D" w:rsidRDefault="0011173D" w:rsidP="00890D23">
      <w:pPr>
        <w:ind w:right="-136"/>
      </w:pPr>
    </w:p>
    <w:p w14:paraId="5DD956C1" w14:textId="77777777" w:rsidR="0011173D" w:rsidRDefault="0011173D" w:rsidP="00890D23">
      <w:pPr>
        <w:ind w:right="-136"/>
        <w:jc w:val="both"/>
      </w:pPr>
    </w:p>
    <w:p w14:paraId="1AA53B70" w14:textId="4AD12360" w:rsidR="005B593C" w:rsidRDefault="006E6A32" w:rsidP="00890D23">
      <w:pPr>
        <w:ind w:right="-136"/>
        <w:jc w:val="both"/>
      </w:pPr>
      <w:r>
        <w:t xml:space="preserve"> </w:t>
      </w:r>
    </w:p>
    <w:p w14:paraId="440B09F4" w14:textId="0563D0A3" w:rsidR="005B593C" w:rsidRDefault="005B593C" w:rsidP="00890D23">
      <w:pPr>
        <w:pStyle w:val="Heading1"/>
        <w:ind w:right="-136"/>
        <w:jc w:val="both"/>
      </w:pPr>
      <w:bookmarkStart w:id="40" w:name="_Toc165991784"/>
      <w:r>
        <w:t>Appendix 2</w:t>
      </w:r>
      <w:r w:rsidR="001D4460">
        <w:t>:</w:t>
      </w:r>
      <w:r>
        <w:t xml:space="preserve"> Grant </w:t>
      </w:r>
      <w:proofErr w:type="gramStart"/>
      <w:r w:rsidR="008B3299">
        <w:t>S</w:t>
      </w:r>
      <w:r>
        <w:t xml:space="preserve">chemes </w:t>
      </w:r>
      <w:r w:rsidR="009F0A19">
        <w:t xml:space="preserve"> -</w:t>
      </w:r>
      <w:proofErr w:type="gramEnd"/>
      <w:r w:rsidR="009F0A19">
        <w:t xml:space="preserve"> Supplementary </w:t>
      </w:r>
      <w:r w:rsidR="00E26DA4">
        <w:t>i</w:t>
      </w:r>
      <w:r>
        <w:t>nformation</w:t>
      </w:r>
      <w:r w:rsidR="00E26DA4">
        <w:t xml:space="preserve"> and conditions</w:t>
      </w:r>
      <w:bookmarkEnd w:id="40"/>
      <w:r>
        <w:t xml:space="preserve"> </w:t>
      </w:r>
    </w:p>
    <w:p w14:paraId="4D68CB60" w14:textId="77777777" w:rsidR="00882A1C" w:rsidRDefault="00882A1C" w:rsidP="00890D23">
      <w:pPr>
        <w:ind w:right="-136"/>
        <w:jc w:val="both"/>
      </w:pPr>
    </w:p>
    <w:p w14:paraId="3F49BDFF" w14:textId="0E7777B6" w:rsidR="00FF0A14" w:rsidRDefault="00B26123" w:rsidP="00890D23">
      <w:pPr>
        <w:pStyle w:val="Heading2"/>
        <w:ind w:right="-136"/>
        <w:jc w:val="both"/>
      </w:pPr>
      <w:bookmarkStart w:id="41" w:name="_Toc165991785"/>
      <w:r>
        <w:t>Business enterprise</w:t>
      </w:r>
      <w:bookmarkEnd w:id="41"/>
    </w:p>
    <w:p w14:paraId="00236539" w14:textId="320E69A4" w:rsidR="00B26123" w:rsidRDefault="00B26123" w:rsidP="00890D23">
      <w:pPr>
        <w:ind w:left="576" w:right="-136" w:firstLine="0"/>
      </w:pPr>
      <w:r>
        <w:t xml:space="preserve">A business enterprise means a sole trader, micro business, small and medium-sized enterprise, or large business. It also includes social enterprises where these engage in economic activity.       </w:t>
      </w:r>
    </w:p>
    <w:p w14:paraId="03CFE0D7" w14:textId="77777777" w:rsidR="0036278A" w:rsidRPr="00B26123" w:rsidRDefault="0036278A" w:rsidP="00890D23">
      <w:pPr>
        <w:ind w:left="576" w:right="-136" w:firstLine="0"/>
      </w:pPr>
    </w:p>
    <w:p w14:paraId="57ABC5F6" w14:textId="3A0DD24E" w:rsidR="009779E1" w:rsidRPr="008B5F90" w:rsidRDefault="009779E1" w:rsidP="00890D23">
      <w:pPr>
        <w:pStyle w:val="Heading2"/>
        <w:ind w:right="-136"/>
        <w:jc w:val="both"/>
      </w:pPr>
      <w:bookmarkStart w:id="42" w:name="_Toc165991786"/>
      <w:r w:rsidRPr="008B5F90">
        <w:t>Ineligible expenditure</w:t>
      </w:r>
      <w:bookmarkEnd w:id="42"/>
    </w:p>
    <w:p w14:paraId="73D64103" w14:textId="427E973C" w:rsidR="009779E1" w:rsidRDefault="0056779E" w:rsidP="00890D23">
      <w:pPr>
        <w:ind w:right="-136"/>
      </w:pPr>
      <w:r>
        <w:t xml:space="preserve">In the </w:t>
      </w:r>
      <w:r w:rsidR="00C65FA2">
        <w:t>Dorset Council (</w:t>
      </w:r>
      <w:r>
        <w:t>DC</w:t>
      </w:r>
      <w:r w:rsidR="00C34F3E">
        <w:t>)</w:t>
      </w:r>
      <w:r>
        <w:t xml:space="preserve"> area, f</w:t>
      </w:r>
      <w:r w:rsidR="00B15698">
        <w:t xml:space="preserve">unding from the UKSPF </w:t>
      </w:r>
      <w:r w:rsidR="009779E1">
        <w:t xml:space="preserve">cannot be used </w:t>
      </w:r>
      <w:r>
        <w:t xml:space="preserve">for the </w:t>
      </w:r>
      <w:r w:rsidR="00671A99">
        <w:t>following:</w:t>
      </w:r>
    </w:p>
    <w:p w14:paraId="7D88F756" w14:textId="677D3EC3" w:rsidR="009779E1" w:rsidRDefault="00671A99" w:rsidP="00890D23">
      <w:pPr>
        <w:pStyle w:val="ListParagraph"/>
        <w:numPr>
          <w:ilvl w:val="0"/>
          <w:numId w:val="21"/>
        </w:numPr>
        <w:ind w:right="-136"/>
      </w:pPr>
      <w:r>
        <w:t>Purchase or leasing of m</w:t>
      </w:r>
      <w:r w:rsidR="009779E1">
        <w:t>otor vehicles</w:t>
      </w:r>
      <w:r>
        <w:t>.</w:t>
      </w:r>
    </w:p>
    <w:p w14:paraId="0A85AA23" w14:textId="4ADDBCA5" w:rsidR="009779E1" w:rsidRDefault="009779E1" w:rsidP="00890D23">
      <w:pPr>
        <w:pStyle w:val="ListParagraph"/>
        <w:numPr>
          <w:ilvl w:val="0"/>
          <w:numId w:val="21"/>
        </w:numPr>
        <w:ind w:right="-136"/>
      </w:pPr>
      <w:r>
        <w:t>Staff wages</w:t>
      </w:r>
      <w:r w:rsidR="00671A99">
        <w:t>.</w:t>
      </w:r>
    </w:p>
    <w:p w14:paraId="44DCB8FC" w14:textId="379ADECF" w:rsidR="009779E1" w:rsidRPr="007901C0" w:rsidRDefault="009779E1" w:rsidP="00890D23">
      <w:pPr>
        <w:pStyle w:val="ListParagraph"/>
        <w:numPr>
          <w:ilvl w:val="0"/>
          <w:numId w:val="21"/>
        </w:numPr>
        <w:shd w:val="clear" w:color="auto" w:fill="FFFFFF" w:themeFill="background1"/>
        <w:ind w:right="-136"/>
        <w:rPr>
          <w:rFonts w:eastAsia="Times New Roman"/>
          <w:color w:val="auto"/>
        </w:rPr>
      </w:pPr>
      <w:r w:rsidRPr="007901C0">
        <w:rPr>
          <w:rFonts w:eastAsia="Times New Roman"/>
          <w:color w:val="auto"/>
        </w:rPr>
        <w:t>Payments for activities of a party political or exclusively religious nature</w:t>
      </w:r>
      <w:r w:rsidR="00671A99" w:rsidRPr="007901C0">
        <w:rPr>
          <w:rFonts w:eastAsia="Times New Roman"/>
          <w:color w:val="auto"/>
        </w:rPr>
        <w:t>.</w:t>
      </w:r>
    </w:p>
    <w:p w14:paraId="62B18532" w14:textId="4B626F02" w:rsidR="009779E1" w:rsidRDefault="009779E1" w:rsidP="00890D23">
      <w:pPr>
        <w:pStyle w:val="ListParagraph"/>
        <w:numPr>
          <w:ilvl w:val="0"/>
          <w:numId w:val="21"/>
        </w:numPr>
        <w:shd w:val="clear" w:color="auto" w:fill="FFFFFF" w:themeFill="background1"/>
        <w:ind w:right="-136"/>
        <w:rPr>
          <w:rFonts w:eastAsia="Times New Roman"/>
          <w:color w:val="auto"/>
        </w:rPr>
      </w:pPr>
      <w:r w:rsidRPr="007901C0">
        <w:rPr>
          <w:rFonts w:eastAsia="Times New Roman"/>
          <w:color w:val="auto"/>
        </w:rPr>
        <w:t>Value Added Tax (VAT) reclaimable from His Majesty’s Revenue &amp; Customs (HMRC)</w:t>
      </w:r>
      <w:r w:rsidR="00671A99" w:rsidRPr="007901C0">
        <w:rPr>
          <w:rFonts w:eastAsia="Times New Roman"/>
          <w:color w:val="auto"/>
        </w:rPr>
        <w:t>.</w:t>
      </w:r>
    </w:p>
    <w:p w14:paraId="3DDD8351" w14:textId="78F06073" w:rsidR="00A87F2D" w:rsidRPr="007901C0" w:rsidRDefault="00A87F2D" w:rsidP="00890D23">
      <w:pPr>
        <w:pStyle w:val="ListParagraph"/>
        <w:numPr>
          <w:ilvl w:val="0"/>
          <w:numId w:val="21"/>
        </w:numPr>
        <w:shd w:val="clear" w:color="auto" w:fill="FFFFFF" w:themeFill="background1"/>
        <w:ind w:right="-136"/>
        <w:rPr>
          <w:rFonts w:eastAsia="Times New Roman"/>
          <w:color w:val="auto"/>
        </w:rPr>
      </w:pPr>
      <w:r>
        <w:rPr>
          <w:rFonts w:eastAsia="Times New Roman"/>
          <w:color w:val="auto"/>
        </w:rPr>
        <w:t>Stock</w:t>
      </w:r>
    </w:p>
    <w:p w14:paraId="4F4FAD59" w14:textId="1A498854" w:rsidR="009779E1" w:rsidRPr="007901C0" w:rsidRDefault="009779E1" w:rsidP="00890D23">
      <w:pPr>
        <w:pStyle w:val="ListParagraph"/>
        <w:numPr>
          <w:ilvl w:val="0"/>
          <w:numId w:val="21"/>
        </w:numPr>
        <w:shd w:val="clear" w:color="auto" w:fill="FFFFFF" w:themeFill="background1"/>
        <w:ind w:right="-136"/>
        <w:rPr>
          <w:rFonts w:eastAsia="Times New Roman"/>
          <w:color w:val="auto"/>
        </w:rPr>
      </w:pPr>
      <w:r w:rsidRPr="007901C0">
        <w:rPr>
          <w:rFonts w:eastAsia="Times New Roman"/>
          <w:color w:val="auto"/>
        </w:rPr>
        <w:t>Gifts, or payments for gifts or donations</w:t>
      </w:r>
      <w:r w:rsidR="00671A99" w:rsidRPr="007901C0">
        <w:rPr>
          <w:rFonts w:eastAsia="Times New Roman"/>
          <w:color w:val="auto"/>
        </w:rPr>
        <w:t>.</w:t>
      </w:r>
    </w:p>
    <w:p w14:paraId="3EBA1589" w14:textId="11FFC7E0" w:rsidR="009779E1" w:rsidRPr="007901C0" w:rsidRDefault="009779E1" w:rsidP="00890D23">
      <w:pPr>
        <w:pStyle w:val="ListParagraph"/>
        <w:numPr>
          <w:ilvl w:val="0"/>
          <w:numId w:val="21"/>
        </w:numPr>
        <w:shd w:val="clear" w:color="auto" w:fill="FFFFFF" w:themeFill="background1"/>
        <w:ind w:right="-136"/>
        <w:rPr>
          <w:rFonts w:eastAsia="Times New Roman"/>
          <w:color w:val="auto"/>
        </w:rPr>
      </w:pPr>
      <w:r w:rsidRPr="007901C0">
        <w:rPr>
          <w:rFonts w:eastAsia="Times New Roman"/>
          <w:color w:val="auto"/>
        </w:rPr>
        <w:t>Statutory fines, criminal fines or penalties</w:t>
      </w:r>
      <w:r w:rsidR="00671A99" w:rsidRPr="007901C0">
        <w:rPr>
          <w:rFonts w:eastAsia="Times New Roman"/>
          <w:color w:val="auto"/>
        </w:rPr>
        <w:t>.</w:t>
      </w:r>
    </w:p>
    <w:p w14:paraId="03D8F952" w14:textId="77777777" w:rsidR="009779E1" w:rsidRPr="007901C0" w:rsidRDefault="009779E1" w:rsidP="00890D23">
      <w:pPr>
        <w:pStyle w:val="ListParagraph"/>
        <w:numPr>
          <w:ilvl w:val="0"/>
          <w:numId w:val="21"/>
        </w:numPr>
        <w:shd w:val="clear" w:color="auto" w:fill="FFFFFF" w:themeFill="background1"/>
        <w:ind w:right="-136"/>
        <w:rPr>
          <w:rFonts w:eastAsia="Times New Roman"/>
          <w:color w:val="auto"/>
        </w:rPr>
      </w:pPr>
      <w:r w:rsidRPr="007901C0">
        <w:rPr>
          <w:rFonts w:eastAsia="Times New Roman"/>
          <w:color w:val="auto"/>
        </w:rPr>
        <w:t>Payments for works or activities which the lead local authority, project deliverer, end beneficiary, or any member of their partnership has a statutory duty to undertake, or that are fully funded by other sources.</w:t>
      </w:r>
    </w:p>
    <w:p w14:paraId="35E17C62" w14:textId="1CA3892F" w:rsidR="009779E1" w:rsidRPr="007901C0" w:rsidRDefault="009779E1" w:rsidP="00890D23">
      <w:pPr>
        <w:pStyle w:val="ListParagraph"/>
        <w:numPr>
          <w:ilvl w:val="0"/>
          <w:numId w:val="21"/>
        </w:numPr>
        <w:shd w:val="clear" w:color="auto" w:fill="FFFFFF" w:themeFill="background1"/>
        <w:ind w:right="-136"/>
        <w:rPr>
          <w:rFonts w:eastAsia="Times New Roman"/>
          <w:color w:val="auto"/>
        </w:rPr>
      </w:pPr>
      <w:r w:rsidRPr="007901C0">
        <w:rPr>
          <w:rFonts w:eastAsia="Times New Roman"/>
          <w:color w:val="auto"/>
        </w:rPr>
        <w:t>Contingencies and contingent liabilities</w:t>
      </w:r>
      <w:r w:rsidR="00671A99" w:rsidRPr="007901C0">
        <w:rPr>
          <w:rFonts w:eastAsia="Times New Roman"/>
          <w:color w:val="auto"/>
        </w:rPr>
        <w:t>.</w:t>
      </w:r>
    </w:p>
    <w:p w14:paraId="266D7AEB" w14:textId="48D29B60" w:rsidR="009779E1" w:rsidRPr="007901C0" w:rsidRDefault="009779E1" w:rsidP="00890D23">
      <w:pPr>
        <w:pStyle w:val="ListParagraph"/>
        <w:numPr>
          <w:ilvl w:val="0"/>
          <w:numId w:val="21"/>
        </w:numPr>
        <w:shd w:val="clear" w:color="auto" w:fill="FFFFFF" w:themeFill="background1"/>
        <w:ind w:right="-136"/>
        <w:rPr>
          <w:rFonts w:eastAsia="Times New Roman"/>
          <w:color w:val="auto"/>
        </w:rPr>
      </w:pPr>
      <w:r w:rsidRPr="007901C0">
        <w:rPr>
          <w:rFonts w:eastAsia="Times New Roman"/>
          <w:color w:val="auto"/>
        </w:rPr>
        <w:t>Dividends</w:t>
      </w:r>
      <w:r w:rsidR="00671A99" w:rsidRPr="007901C0">
        <w:rPr>
          <w:rFonts w:eastAsia="Times New Roman"/>
          <w:color w:val="auto"/>
        </w:rPr>
        <w:t>.</w:t>
      </w:r>
    </w:p>
    <w:p w14:paraId="4188DCF6" w14:textId="77777777" w:rsidR="00317690" w:rsidRPr="00317690" w:rsidRDefault="009779E1" w:rsidP="00890D23">
      <w:pPr>
        <w:pStyle w:val="ListParagraph"/>
        <w:numPr>
          <w:ilvl w:val="0"/>
          <w:numId w:val="21"/>
        </w:numPr>
        <w:shd w:val="clear" w:color="auto" w:fill="FFFFFF" w:themeFill="background1"/>
        <w:ind w:right="-136"/>
      </w:pPr>
      <w:r w:rsidRPr="00317690">
        <w:rPr>
          <w:rFonts w:eastAsia="Times New Roman"/>
          <w:color w:val="auto"/>
        </w:rPr>
        <w:t>Bad debts, costs resulting from the deferral of payments to creditors, or winding up a company.</w:t>
      </w:r>
      <w:r w:rsidR="00317690" w:rsidRPr="00317690">
        <w:rPr>
          <w:rFonts w:eastAsia="Times New Roman"/>
          <w:color w:val="auto"/>
        </w:rPr>
        <w:t xml:space="preserve"> </w:t>
      </w:r>
    </w:p>
    <w:p w14:paraId="443A31D2" w14:textId="77777777" w:rsidR="00317690" w:rsidRDefault="009779E1" w:rsidP="00890D23">
      <w:pPr>
        <w:pStyle w:val="ListParagraph"/>
        <w:numPr>
          <w:ilvl w:val="0"/>
          <w:numId w:val="21"/>
        </w:numPr>
        <w:shd w:val="clear" w:color="auto" w:fill="FFFFFF" w:themeFill="background1"/>
        <w:ind w:right="-136"/>
      </w:pPr>
      <w:r>
        <w:t>Expenses in respect of litigation, unfair dismissal or other compensation</w:t>
      </w:r>
      <w:r w:rsidR="00671A99">
        <w:t>.</w:t>
      </w:r>
      <w:r w:rsidR="00317690">
        <w:t xml:space="preserve"> </w:t>
      </w:r>
    </w:p>
    <w:p w14:paraId="1BAD8708" w14:textId="75D695B5" w:rsidR="009779E1" w:rsidRDefault="009779E1" w:rsidP="00890D23">
      <w:pPr>
        <w:pStyle w:val="ListParagraph"/>
        <w:numPr>
          <w:ilvl w:val="0"/>
          <w:numId w:val="21"/>
        </w:numPr>
        <w:shd w:val="clear" w:color="auto" w:fill="FFFFFF" w:themeFill="background1"/>
        <w:ind w:right="-136"/>
      </w:pPr>
      <w:r>
        <w:t>Costs incurred by individuals in setting up and contributing towards private pension schemes.</w:t>
      </w:r>
    </w:p>
    <w:p w14:paraId="38335FD4" w14:textId="631B444F" w:rsidR="009779E1" w:rsidRPr="003D1741" w:rsidRDefault="00671A99" w:rsidP="00890D23">
      <w:pPr>
        <w:pStyle w:val="ListParagraph"/>
        <w:numPr>
          <w:ilvl w:val="0"/>
          <w:numId w:val="21"/>
        </w:numPr>
        <w:ind w:right="-136"/>
        <w:rPr>
          <w:u w:val="single" w:color="000000"/>
        </w:rPr>
      </w:pPr>
      <w:r w:rsidRPr="007901C0">
        <w:rPr>
          <w:rFonts w:eastAsia="Times New Roman"/>
          <w:color w:val="auto"/>
        </w:rPr>
        <w:t>P</w:t>
      </w:r>
      <w:r w:rsidR="009779E1" w:rsidRPr="007901C0">
        <w:rPr>
          <w:rFonts w:eastAsia="Times New Roman"/>
          <w:color w:val="auto"/>
        </w:rPr>
        <w:t xml:space="preserve">aid for lobbying, entertaining, petitioning or challenging decisions, which means using the Fund to lobby (via an external firm or in-house staff) </w:t>
      </w:r>
      <w:proofErr w:type="gramStart"/>
      <w:r w:rsidR="009779E1" w:rsidRPr="007901C0">
        <w:rPr>
          <w:rFonts w:eastAsia="Times New Roman"/>
          <w:color w:val="auto"/>
        </w:rPr>
        <w:t>in order to</w:t>
      </w:r>
      <w:proofErr w:type="gramEnd"/>
      <w:r w:rsidR="009779E1" w:rsidRPr="007901C0">
        <w:rPr>
          <w:rFonts w:eastAsia="Times New Roman"/>
          <w:color w:val="auto"/>
        </w:rPr>
        <w:t xml:space="preserve"> undertake activities intended to influence or attempt to influence Parliament, government or political activity including the receipt of UKSPF funding; or attempting to influence legislative or regulatory action.</w:t>
      </w:r>
    </w:p>
    <w:p w14:paraId="6487A71E" w14:textId="16202F1B" w:rsidR="003D1741" w:rsidRPr="007901C0" w:rsidRDefault="003D1741" w:rsidP="00890D23">
      <w:pPr>
        <w:pStyle w:val="ListParagraph"/>
        <w:numPr>
          <w:ilvl w:val="0"/>
          <w:numId w:val="21"/>
        </w:numPr>
        <w:ind w:right="-136"/>
        <w:rPr>
          <w:u w:val="single" w:color="000000"/>
        </w:rPr>
      </w:pPr>
      <w:r>
        <w:t>Projects or costs where there is a statutory duty to provide them.</w:t>
      </w:r>
    </w:p>
    <w:p w14:paraId="04885654" w14:textId="77777777" w:rsidR="00E072EA" w:rsidRPr="00E072EA" w:rsidRDefault="00E072EA" w:rsidP="00890D23">
      <w:pPr>
        <w:ind w:right="-136"/>
      </w:pPr>
    </w:p>
    <w:p w14:paraId="597754FA" w14:textId="0B225BDC" w:rsidR="00E072EA" w:rsidRDefault="00E072EA" w:rsidP="00890D23">
      <w:pPr>
        <w:ind w:right="-136"/>
        <w:rPr>
          <w:rFonts w:eastAsia="Times New Roman"/>
        </w:rPr>
      </w:pPr>
      <w:r>
        <w:t>REPF cannot support projects that have received funding from other Defra schemes. This includes:</w:t>
      </w:r>
    </w:p>
    <w:p w14:paraId="5203E3F2" w14:textId="1770F639" w:rsidR="00E072EA" w:rsidRDefault="00A81152" w:rsidP="00890D23">
      <w:pPr>
        <w:ind w:right="-136"/>
      </w:pPr>
      <w:hyperlink r:id="rId34">
        <w:r w:rsidR="00E072EA" w:rsidRPr="11A6BEB2">
          <w:rPr>
            <w:rStyle w:val="Hyperlink"/>
            <w:color w:val="1D70B8"/>
          </w:rPr>
          <w:t>The Farming in Protected Landscapes Programme</w:t>
        </w:r>
      </w:hyperlink>
      <w:r w:rsidR="00E072EA">
        <w:t> - funding for farmers and land managers to work in partnership with National Parks and Areas of Outstanding Natural Beauty bodies to deliver projects on climate, nature, people and place</w:t>
      </w:r>
    </w:p>
    <w:p w14:paraId="7A4C8EAE" w14:textId="63A2AFF6" w:rsidR="00E072EA" w:rsidRDefault="00A81152" w:rsidP="00890D23">
      <w:pPr>
        <w:ind w:right="-136"/>
      </w:pPr>
      <w:hyperlink r:id="rId35">
        <w:r w:rsidR="00E072EA" w:rsidRPr="11A6BEB2">
          <w:rPr>
            <w:rStyle w:val="Hyperlink"/>
            <w:color w:val="1D70B8"/>
          </w:rPr>
          <w:t>The Farming Investment Fund</w:t>
        </w:r>
      </w:hyperlink>
      <w:r w:rsidR="00E072EA">
        <w:t> - grants to improve productivity and bring environmental benefits, covering 2 funds - the Farming Equipment and Technology Fund and the Farming Transformation Fund</w:t>
      </w:r>
    </w:p>
    <w:p w14:paraId="660AAC42" w14:textId="5580DB0D" w:rsidR="00E072EA" w:rsidRDefault="00A81152" w:rsidP="00890D23">
      <w:pPr>
        <w:ind w:right="-136"/>
      </w:pPr>
      <w:hyperlink r:id="rId36">
        <w:r w:rsidR="00E072EA" w:rsidRPr="11A6BEB2">
          <w:rPr>
            <w:rStyle w:val="Hyperlink"/>
            <w:color w:val="1D70B8"/>
          </w:rPr>
          <w:t>The Platinum Jubilee Village Hall Improvement Grant Fund</w:t>
        </w:r>
      </w:hyperlink>
      <w:r w:rsidR="00E072EA">
        <w:t xml:space="preserve"> - grant funding over 3 years (to 2025) to support capital improvement projects for village halls, covering extending buildings and modernising facilities. </w:t>
      </w:r>
    </w:p>
    <w:p w14:paraId="3664AC35" w14:textId="77777777" w:rsidR="005F19D5" w:rsidRDefault="005F19D5" w:rsidP="00890D23">
      <w:pPr>
        <w:ind w:right="-136"/>
      </w:pPr>
    </w:p>
    <w:p w14:paraId="167F8D1A" w14:textId="4524CB24" w:rsidR="004D09F0" w:rsidRDefault="0089337C" w:rsidP="00890D23">
      <w:pPr>
        <w:pStyle w:val="Heading2"/>
        <w:ind w:right="-136"/>
      </w:pPr>
      <w:bookmarkStart w:id="43" w:name="_Toc165991787"/>
      <w:r>
        <w:t xml:space="preserve">Information to include </w:t>
      </w:r>
      <w:r w:rsidR="00B551A0">
        <w:t>i</w:t>
      </w:r>
      <w:r>
        <w:t>n submission</w:t>
      </w:r>
      <w:r w:rsidR="00B551A0">
        <w:t>s</w:t>
      </w:r>
      <w:bookmarkEnd w:id="43"/>
    </w:p>
    <w:p w14:paraId="56447327" w14:textId="31298387" w:rsidR="0089337C" w:rsidRDefault="00D90702" w:rsidP="00890D23">
      <w:pPr>
        <w:ind w:right="-136"/>
      </w:pPr>
      <w:r>
        <w:t xml:space="preserve">Applicants are to provide a costed business </w:t>
      </w:r>
      <w:r w:rsidR="005F19D5">
        <w:t xml:space="preserve">plan covering their </w:t>
      </w:r>
      <w:r>
        <w:t>proposal</w:t>
      </w:r>
      <w:r w:rsidR="005F19D5">
        <w:t>. This business plan should include:</w:t>
      </w:r>
    </w:p>
    <w:p w14:paraId="6A53D470" w14:textId="39178C91" w:rsidR="00B73A06" w:rsidRDefault="00B73A06"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A brief background of your business</w:t>
      </w:r>
      <w:r w:rsidR="00680A2A">
        <w:rPr>
          <w:rFonts w:ascii="Arial" w:hAnsi="Arial" w:cs="Arial"/>
          <w:sz w:val="22"/>
          <w:szCs w:val="22"/>
        </w:rPr>
        <w:t xml:space="preserve"> or organisation</w:t>
      </w:r>
      <w:r w:rsidRPr="00B73A06">
        <w:rPr>
          <w:rFonts w:ascii="Arial" w:hAnsi="Arial" w:cs="Arial"/>
          <w:sz w:val="22"/>
          <w:szCs w:val="22"/>
        </w:rPr>
        <w:t xml:space="preserve"> and how it has developed</w:t>
      </w:r>
      <w:r w:rsidR="003841A8">
        <w:rPr>
          <w:rFonts w:ascii="Arial" w:hAnsi="Arial" w:cs="Arial"/>
          <w:sz w:val="22"/>
          <w:szCs w:val="22"/>
        </w:rPr>
        <w:t>. H</w:t>
      </w:r>
      <w:r w:rsidRPr="00B73A06">
        <w:rPr>
          <w:rFonts w:ascii="Arial" w:hAnsi="Arial" w:cs="Arial"/>
          <w:sz w:val="22"/>
          <w:szCs w:val="22"/>
        </w:rPr>
        <w:t>ow the need for the project has been identified (</w:t>
      </w:r>
      <w:r w:rsidR="003841A8">
        <w:rPr>
          <w:rFonts w:ascii="Arial" w:hAnsi="Arial" w:cs="Arial"/>
          <w:sz w:val="22"/>
          <w:szCs w:val="22"/>
        </w:rPr>
        <w:t xml:space="preserve">e.g. </w:t>
      </w:r>
      <w:r w:rsidRPr="00B73A06">
        <w:rPr>
          <w:rFonts w:ascii="Arial" w:hAnsi="Arial" w:cs="Arial"/>
          <w:sz w:val="22"/>
          <w:szCs w:val="22"/>
        </w:rPr>
        <w:t>what problem will it solve).</w:t>
      </w:r>
    </w:p>
    <w:p w14:paraId="0E03D9C2" w14:textId="44C598EE" w:rsidR="00A03012" w:rsidRPr="00B73A06" w:rsidRDefault="00A03012"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What new offer would this project support (economic impact) if granted funding?</w:t>
      </w:r>
    </w:p>
    <w:p w14:paraId="2D09CE51" w14:textId="3CA1D7AB" w:rsidR="00B73A06" w:rsidRPr="00B73A06" w:rsidRDefault="00B73A06"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 xml:space="preserve">Outline project costs: </w:t>
      </w:r>
      <w:r w:rsidR="003841A8">
        <w:rPr>
          <w:rFonts w:ascii="Arial" w:hAnsi="Arial" w:cs="Arial"/>
          <w:sz w:val="22"/>
          <w:szCs w:val="22"/>
        </w:rPr>
        <w:t>Please provide a breakdown of costs</w:t>
      </w:r>
      <w:r w:rsidR="00585872">
        <w:rPr>
          <w:rFonts w:ascii="Arial" w:hAnsi="Arial" w:cs="Arial"/>
          <w:sz w:val="22"/>
          <w:szCs w:val="22"/>
        </w:rPr>
        <w:t>. Please include, h</w:t>
      </w:r>
      <w:r w:rsidRPr="00B73A06">
        <w:rPr>
          <w:rFonts w:ascii="Arial" w:hAnsi="Arial" w:cs="Arial"/>
          <w:sz w:val="22"/>
          <w:szCs w:val="22"/>
        </w:rPr>
        <w:t>ow much funding is needed for the project (</w:t>
      </w:r>
      <w:r w:rsidR="00B6332F">
        <w:rPr>
          <w:rFonts w:ascii="Arial" w:hAnsi="Arial" w:cs="Arial"/>
          <w:sz w:val="22"/>
          <w:szCs w:val="22"/>
        </w:rPr>
        <w:t xml:space="preserve">in </w:t>
      </w:r>
      <w:r w:rsidRPr="00B73A06">
        <w:rPr>
          <w:rFonts w:ascii="Arial" w:hAnsi="Arial" w:cs="Arial"/>
          <w:sz w:val="22"/>
          <w:szCs w:val="22"/>
        </w:rPr>
        <w:t>£</w:t>
      </w:r>
      <w:r w:rsidR="00B6332F">
        <w:rPr>
          <w:rFonts w:ascii="Arial" w:hAnsi="Arial" w:cs="Arial"/>
          <w:sz w:val="22"/>
          <w:szCs w:val="22"/>
        </w:rPr>
        <w:t>’s</w:t>
      </w:r>
      <w:r w:rsidRPr="00B73A06">
        <w:rPr>
          <w:rFonts w:ascii="Arial" w:hAnsi="Arial" w:cs="Arial"/>
          <w:sz w:val="22"/>
          <w:szCs w:val="22"/>
        </w:rPr>
        <w:t>)? How much are you applying for? </w:t>
      </w:r>
    </w:p>
    <w:p w14:paraId="6C3CB60A" w14:textId="56998DD4" w:rsidR="00B73A06" w:rsidRPr="00B73A06" w:rsidRDefault="00B73A06"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If the total project costs exceed the amount of funding request, how will the balance in funding be filled</w:t>
      </w:r>
      <w:r w:rsidR="00585872">
        <w:rPr>
          <w:rFonts w:ascii="Arial" w:hAnsi="Arial" w:cs="Arial"/>
          <w:sz w:val="22"/>
          <w:szCs w:val="22"/>
        </w:rPr>
        <w:t xml:space="preserve">? </w:t>
      </w:r>
      <w:r w:rsidR="00F3014D">
        <w:rPr>
          <w:rFonts w:ascii="Arial" w:hAnsi="Arial" w:cs="Arial"/>
          <w:sz w:val="22"/>
          <w:szCs w:val="22"/>
        </w:rPr>
        <w:t>How much</w:t>
      </w:r>
      <w:r w:rsidR="00585872">
        <w:rPr>
          <w:rFonts w:ascii="Arial" w:hAnsi="Arial" w:cs="Arial"/>
          <w:sz w:val="22"/>
          <w:szCs w:val="22"/>
        </w:rPr>
        <w:t xml:space="preserve"> </w:t>
      </w:r>
      <w:r w:rsidRPr="00B73A06">
        <w:rPr>
          <w:rFonts w:ascii="Arial" w:hAnsi="Arial" w:cs="Arial"/>
          <w:sz w:val="22"/>
          <w:szCs w:val="22"/>
        </w:rPr>
        <w:t>match funding</w:t>
      </w:r>
      <w:r w:rsidR="00585872">
        <w:rPr>
          <w:rFonts w:ascii="Arial" w:hAnsi="Arial" w:cs="Arial"/>
          <w:sz w:val="22"/>
          <w:szCs w:val="22"/>
        </w:rPr>
        <w:t xml:space="preserve"> are </w:t>
      </w:r>
      <w:r w:rsidR="00F3014D">
        <w:rPr>
          <w:rFonts w:ascii="Arial" w:hAnsi="Arial" w:cs="Arial"/>
          <w:sz w:val="22"/>
          <w:szCs w:val="22"/>
        </w:rPr>
        <w:t>you proving and from what source</w:t>
      </w:r>
      <w:r w:rsidRPr="00B73A06">
        <w:rPr>
          <w:rFonts w:ascii="Arial" w:hAnsi="Arial" w:cs="Arial"/>
          <w:sz w:val="22"/>
          <w:szCs w:val="22"/>
        </w:rPr>
        <w:t>?</w:t>
      </w:r>
    </w:p>
    <w:p w14:paraId="70209BCF" w14:textId="08C0EB55" w:rsidR="00B73A06" w:rsidRPr="00B73A06" w:rsidRDefault="00B73A06"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 xml:space="preserve">What </w:t>
      </w:r>
      <w:r w:rsidR="00B413F2">
        <w:rPr>
          <w:rFonts w:ascii="Arial" w:hAnsi="Arial" w:cs="Arial"/>
          <w:sz w:val="22"/>
          <w:szCs w:val="22"/>
        </w:rPr>
        <w:t xml:space="preserve">will </w:t>
      </w:r>
      <w:r w:rsidRPr="00B73A06">
        <w:rPr>
          <w:rFonts w:ascii="Arial" w:hAnsi="Arial" w:cs="Arial"/>
          <w:sz w:val="22"/>
          <w:szCs w:val="22"/>
        </w:rPr>
        <w:t xml:space="preserve">the </w:t>
      </w:r>
      <w:r w:rsidR="00B413F2">
        <w:rPr>
          <w:rFonts w:ascii="Arial" w:hAnsi="Arial" w:cs="Arial"/>
          <w:sz w:val="22"/>
          <w:szCs w:val="22"/>
        </w:rPr>
        <w:t xml:space="preserve">UKSPF grant </w:t>
      </w:r>
      <w:r w:rsidRPr="00B73A06">
        <w:rPr>
          <w:rFonts w:ascii="Arial" w:hAnsi="Arial" w:cs="Arial"/>
          <w:sz w:val="22"/>
          <w:szCs w:val="22"/>
        </w:rPr>
        <w:t>funding be spent on? What specific elements of your project are you looking for us to support?</w:t>
      </w:r>
      <w:r w:rsidRPr="009A20C3">
        <w:rPr>
          <w:rFonts w:ascii="Arial" w:hAnsi="Arial" w:cs="Arial"/>
          <w:sz w:val="22"/>
          <w:szCs w:val="22"/>
        </w:rPr>
        <w:t> </w:t>
      </w:r>
    </w:p>
    <w:p w14:paraId="2E064FE8" w14:textId="20C179AA" w:rsidR="00B73A06" w:rsidRPr="00B73A06" w:rsidRDefault="00B73A06"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Set out how the grant will help improve your business</w:t>
      </w:r>
      <w:r w:rsidR="00B413F2">
        <w:rPr>
          <w:rFonts w:ascii="Arial" w:hAnsi="Arial" w:cs="Arial"/>
          <w:sz w:val="22"/>
          <w:szCs w:val="22"/>
        </w:rPr>
        <w:t xml:space="preserve"> </w:t>
      </w:r>
      <w:r w:rsidRPr="00B73A06">
        <w:rPr>
          <w:rFonts w:ascii="Arial" w:hAnsi="Arial" w:cs="Arial"/>
          <w:sz w:val="22"/>
          <w:szCs w:val="22"/>
        </w:rPr>
        <w:t>/</w:t>
      </w:r>
      <w:r w:rsidR="00B413F2">
        <w:rPr>
          <w:rFonts w:ascii="Arial" w:hAnsi="Arial" w:cs="Arial"/>
          <w:sz w:val="22"/>
          <w:szCs w:val="22"/>
        </w:rPr>
        <w:t xml:space="preserve"> </w:t>
      </w:r>
      <w:r w:rsidRPr="00B73A06">
        <w:rPr>
          <w:rFonts w:ascii="Arial" w:hAnsi="Arial" w:cs="Arial"/>
          <w:sz w:val="22"/>
          <w:szCs w:val="22"/>
        </w:rPr>
        <w:t>community and</w:t>
      </w:r>
      <w:r w:rsidR="00B413F2">
        <w:rPr>
          <w:rFonts w:ascii="Arial" w:hAnsi="Arial" w:cs="Arial"/>
          <w:sz w:val="22"/>
          <w:szCs w:val="22"/>
        </w:rPr>
        <w:t xml:space="preserve"> </w:t>
      </w:r>
      <w:r w:rsidRPr="00B73A06">
        <w:rPr>
          <w:rFonts w:ascii="Arial" w:hAnsi="Arial" w:cs="Arial"/>
          <w:sz w:val="22"/>
          <w:szCs w:val="22"/>
        </w:rPr>
        <w:t>/</w:t>
      </w:r>
      <w:r w:rsidR="00B413F2">
        <w:rPr>
          <w:rFonts w:ascii="Arial" w:hAnsi="Arial" w:cs="Arial"/>
          <w:sz w:val="22"/>
          <w:szCs w:val="22"/>
        </w:rPr>
        <w:t xml:space="preserve"> </w:t>
      </w:r>
      <w:r w:rsidRPr="00B73A06">
        <w:rPr>
          <w:rFonts w:ascii="Arial" w:hAnsi="Arial" w:cs="Arial"/>
          <w:sz w:val="22"/>
          <w:szCs w:val="22"/>
        </w:rPr>
        <w:t>or facilitate growth.</w:t>
      </w:r>
    </w:p>
    <w:p w14:paraId="43344CED" w14:textId="0B53C08C" w:rsidR="00B73A06" w:rsidRPr="00B73A06" w:rsidRDefault="00B73A06"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Will your project need planning permission or other consents</w:t>
      </w:r>
      <w:r w:rsidR="00B43AF5">
        <w:rPr>
          <w:rFonts w:ascii="Arial" w:hAnsi="Arial" w:cs="Arial"/>
          <w:sz w:val="22"/>
          <w:szCs w:val="22"/>
        </w:rPr>
        <w:t xml:space="preserve"> </w:t>
      </w:r>
      <w:r w:rsidRPr="00B73A06">
        <w:rPr>
          <w:rFonts w:ascii="Arial" w:hAnsi="Arial" w:cs="Arial"/>
          <w:sz w:val="22"/>
          <w:szCs w:val="22"/>
        </w:rPr>
        <w:t>/</w:t>
      </w:r>
      <w:r w:rsidR="00B43AF5">
        <w:rPr>
          <w:rFonts w:ascii="Arial" w:hAnsi="Arial" w:cs="Arial"/>
          <w:sz w:val="22"/>
          <w:szCs w:val="22"/>
        </w:rPr>
        <w:t xml:space="preserve"> </w:t>
      </w:r>
      <w:r w:rsidRPr="00B73A06">
        <w:rPr>
          <w:rFonts w:ascii="Arial" w:hAnsi="Arial" w:cs="Arial"/>
          <w:sz w:val="22"/>
          <w:szCs w:val="22"/>
        </w:rPr>
        <w:t xml:space="preserve">permissions? If yes, when will you apply for it or do you already have it? </w:t>
      </w:r>
      <w:r w:rsidR="00B67219">
        <w:rPr>
          <w:rFonts w:ascii="Arial" w:hAnsi="Arial" w:cs="Arial"/>
          <w:sz w:val="22"/>
          <w:szCs w:val="22"/>
        </w:rPr>
        <w:t>(</w:t>
      </w:r>
      <w:r w:rsidR="00B43AF5" w:rsidRPr="00B73A06">
        <w:rPr>
          <w:rFonts w:ascii="Arial" w:hAnsi="Arial" w:cs="Arial"/>
          <w:sz w:val="22"/>
          <w:szCs w:val="22"/>
        </w:rPr>
        <w:t>Please</w:t>
      </w:r>
      <w:r w:rsidRPr="00B73A06">
        <w:rPr>
          <w:rFonts w:ascii="Arial" w:hAnsi="Arial" w:cs="Arial"/>
          <w:sz w:val="22"/>
          <w:szCs w:val="22"/>
        </w:rPr>
        <w:t xml:space="preserve"> provide planning application reference</w:t>
      </w:r>
      <w:r w:rsidR="009E18E8">
        <w:rPr>
          <w:rFonts w:ascii="Arial" w:hAnsi="Arial" w:cs="Arial"/>
          <w:sz w:val="22"/>
          <w:szCs w:val="22"/>
        </w:rPr>
        <w:t xml:space="preserve"> and copies of any required </w:t>
      </w:r>
      <w:r w:rsidR="00B67219">
        <w:rPr>
          <w:rFonts w:ascii="Arial" w:hAnsi="Arial" w:cs="Arial"/>
          <w:sz w:val="22"/>
          <w:szCs w:val="22"/>
        </w:rPr>
        <w:t>consents or permissions</w:t>
      </w:r>
      <w:r w:rsidR="00B43AF5">
        <w:rPr>
          <w:rFonts w:ascii="Arial" w:hAnsi="Arial" w:cs="Arial"/>
          <w:sz w:val="22"/>
          <w:szCs w:val="22"/>
        </w:rPr>
        <w:t>.</w:t>
      </w:r>
      <w:r w:rsidRPr="00B73A06">
        <w:rPr>
          <w:rFonts w:ascii="Arial" w:hAnsi="Arial" w:cs="Arial"/>
          <w:sz w:val="22"/>
          <w:szCs w:val="22"/>
        </w:rPr>
        <w:t>)</w:t>
      </w:r>
    </w:p>
    <w:p w14:paraId="4877EB2D" w14:textId="0881C464" w:rsidR="00B73A06" w:rsidRDefault="00B73A06"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73A06">
        <w:rPr>
          <w:rFonts w:ascii="Arial" w:hAnsi="Arial" w:cs="Arial"/>
          <w:sz w:val="22"/>
          <w:szCs w:val="22"/>
        </w:rPr>
        <w:t xml:space="preserve">When do you expect to deliver the project? </w:t>
      </w:r>
      <w:r w:rsidR="00B43AF5">
        <w:rPr>
          <w:rFonts w:ascii="Arial" w:hAnsi="Arial" w:cs="Arial"/>
          <w:sz w:val="22"/>
          <w:szCs w:val="22"/>
        </w:rPr>
        <w:t xml:space="preserve"> What date </w:t>
      </w:r>
      <w:r w:rsidR="00272628">
        <w:rPr>
          <w:rFonts w:ascii="Arial" w:hAnsi="Arial" w:cs="Arial"/>
          <w:sz w:val="22"/>
          <w:szCs w:val="22"/>
        </w:rPr>
        <w:t xml:space="preserve">do </w:t>
      </w:r>
      <w:r w:rsidRPr="00B73A06">
        <w:rPr>
          <w:rFonts w:ascii="Arial" w:hAnsi="Arial" w:cs="Arial"/>
          <w:sz w:val="22"/>
          <w:szCs w:val="22"/>
        </w:rPr>
        <w:t>you expect the work to be completed by</w:t>
      </w:r>
      <w:r w:rsidR="00272628">
        <w:rPr>
          <w:rFonts w:ascii="Arial" w:hAnsi="Arial" w:cs="Arial"/>
          <w:sz w:val="22"/>
          <w:szCs w:val="22"/>
        </w:rPr>
        <w:t>?</w:t>
      </w:r>
    </w:p>
    <w:p w14:paraId="62A3271F" w14:textId="727E76BA" w:rsidR="00026343" w:rsidRPr="00BA6447" w:rsidRDefault="00026343" w:rsidP="00342F3A">
      <w:pPr>
        <w:pStyle w:val="NormalWeb"/>
        <w:numPr>
          <w:ilvl w:val="0"/>
          <w:numId w:val="22"/>
        </w:numPr>
        <w:spacing w:before="0" w:beforeAutospacing="0" w:after="0" w:afterAutospacing="0" w:line="269" w:lineRule="auto"/>
        <w:ind w:right="-136"/>
        <w:rPr>
          <w:rFonts w:ascii="Arial" w:hAnsi="Arial" w:cs="Arial"/>
          <w:sz w:val="22"/>
          <w:szCs w:val="22"/>
        </w:rPr>
      </w:pPr>
      <w:r>
        <w:rPr>
          <w:rFonts w:ascii="Arial" w:hAnsi="Arial" w:cs="Arial"/>
          <w:sz w:val="22"/>
          <w:szCs w:val="22"/>
        </w:rPr>
        <w:t>A risk register for the project</w:t>
      </w:r>
      <w:r w:rsidR="00F77DDE">
        <w:rPr>
          <w:rFonts w:ascii="Arial" w:hAnsi="Arial" w:cs="Arial"/>
          <w:sz w:val="22"/>
          <w:szCs w:val="22"/>
        </w:rPr>
        <w:t>.</w:t>
      </w:r>
    </w:p>
    <w:p w14:paraId="26A95227" w14:textId="77777777" w:rsidR="002B70F8" w:rsidRDefault="00774C25"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A6447">
        <w:rPr>
          <w:rFonts w:ascii="Arial" w:hAnsi="Arial" w:cs="Arial"/>
          <w:sz w:val="22"/>
          <w:szCs w:val="22"/>
        </w:rPr>
        <w:t>A copy of your most recent tax return</w:t>
      </w:r>
    </w:p>
    <w:p w14:paraId="50A961F0" w14:textId="4D83DE58" w:rsidR="00774C25" w:rsidRPr="00BA6447" w:rsidRDefault="00FD75B9" w:rsidP="00342F3A">
      <w:pPr>
        <w:pStyle w:val="NormalWeb"/>
        <w:numPr>
          <w:ilvl w:val="0"/>
          <w:numId w:val="22"/>
        </w:numPr>
        <w:spacing w:before="0" w:beforeAutospacing="0" w:after="0" w:afterAutospacing="0" w:line="269" w:lineRule="auto"/>
        <w:ind w:right="-136"/>
        <w:rPr>
          <w:rFonts w:ascii="Arial" w:hAnsi="Arial" w:cs="Arial"/>
          <w:sz w:val="22"/>
          <w:szCs w:val="22"/>
        </w:rPr>
      </w:pPr>
      <w:r>
        <w:rPr>
          <w:rFonts w:ascii="Arial" w:hAnsi="Arial" w:cs="Arial"/>
          <w:sz w:val="22"/>
          <w:szCs w:val="22"/>
        </w:rPr>
        <w:t xml:space="preserve">The last 2 sets of approved </w:t>
      </w:r>
      <w:r w:rsidR="00EC0879">
        <w:rPr>
          <w:rFonts w:ascii="Arial" w:hAnsi="Arial" w:cs="Arial"/>
          <w:sz w:val="22"/>
          <w:szCs w:val="22"/>
        </w:rPr>
        <w:t>financial</w:t>
      </w:r>
      <w:r w:rsidR="00774C25" w:rsidRPr="00BA6447">
        <w:rPr>
          <w:rFonts w:ascii="Arial" w:hAnsi="Arial" w:cs="Arial"/>
          <w:sz w:val="22"/>
          <w:szCs w:val="22"/>
        </w:rPr>
        <w:t xml:space="preserve"> accounts showing a breakdown for the previous t</w:t>
      </w:r>
      <w:r w:rsidR="00EC0879">
        <w:rPr>
          <w:rFonts w:ascii="Arial" w:hAnsi="Arial" w:cs="Arial"/>
          <w:sz w:val="22"/>
          <w:szCs w:val="22"/>
        </w:rPr>
        <w:t>hree</w:t>
      </w:r>
      <w:r w:rsidR="00774C25" w:rsidRPr="00BA6447">
        <w:rPr>
          <w:rFonts w:ascii="Arial" w:hAnsi="Arial" w:cs="Arial"/>
          <w:sz w:val="22"/>
          <w:szCs w:val="22"/>
        </w:rPr>
        <w:t xml:space="preserve"> financial</w:t>
      </w:r>
      <w:r w:rsidR="00A02046">
        <w:rPr>
          <w:rFonts w:ascii="Arial" w:hAnsi="Arial" w:cs="Arial"/>
          <w:sz w:val="22"/>
          <w:szCs w:val="22"/>
        </w:rPr>
        <w:t xml:space="preserve"> </w:t>
      </w:r>
      <w:r w:rsidR="00774C25" w:rsidRPr="00BA6447">
        <w:rPr>
          <w:rFonts w:ascii="Arial" w:hAnsi="Arial" w:cs="Arial"/>
          <w:sz w:val="22"/>
          <w:szCs w:val="22"/>
        </w:rPr>
        <w:t>/</w:t>
      </w:r>
      <w:r w:rsidR="00A02046">
        <w:rPr>
          <w:rFonts w:ascii="Arial" w:hAnsi="Arial" w:cs="Arial"/>
          <w:sz w:val="22"/>
          <w:szCs w:val="22"/>
        </w:rPr>
        <w:t xml:space="preserve"> </w:t>
      </w:r>
      <w:r w:rsidR="00774C25" w:rsidRPr="00BA6447">
        <w:rPr>
          <w:rFonts w:ascii="Arial" w:hAnsi="Arial" w:cs="Arial"/>
          <w:sz w:val="22"/>
          <w:szCs w:val="22"/>
        </w:rPr>
        <w:t>trading years. This should include information on your business turnover in the last financial year and estimated turnover for this financial year.</w:t>
      </w:r>
    </w:p>
    <w:p w14:paraId="0D1F1D04" w14:textId="2BE05850" w:rsidR="00774C25" w:rsidRPr="00BA6447" w:rsidRDefault="00774C25"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A6447">
        <w:rPr>
          <w:rFonts w:ascii="Arial" w:hAnsi="Arial" w:cs="Arial"/>
          <w:sz w:val="22"/>
          <w:szCs w:val="22"/>
        </w:rPr>
        <w:t>Recent comparable quotes</w:t>
      </w:r>
      <w:r w:rsidR="00A02046">
        <w:rPr>
          <w:rFonts w:ascii="Arial" w:hAnsi="Arial" w:cs="Arial"/>
          <w:sz w:val="22"/>
          <w:szCs w:val="22"/>
        </w:rPr>
        <w:t xml:space="preserve"> </w:t>
      </w:r>
      <w:r w:rsidRPr="00BA6447">
        <w:rPr>
          <w:rFonts w:ascii="Arial" w:hAnsi="Arial" w:cs="Arial"/>
          <w:sz w:val="22"/>
          <w:szCs w:val="22"/>
        </w:rPr>
        <w:t>/</w:t>
      </w:r>
      <w:r w:rsidR="00A02046">
        <w:rPr>
          <w:rFonts w:ascii="Arial" w:hAnsi="Arial" w:cs="Arial"/>
          <w:sz w:val="22"/>
          <w:szCs w:val="22"/>
        </w:rPr>
        <w:t xml:space="preserve"> </w:t>
      </w:r>
      <w:r w:rsidRPr="00BA6447">
        <w:rPr>
          <w:rFonts w:ascii="Arial" w:hAnsi="Arial" w:cs="Arial"/>
          <w:sz w:val="22"/>
          <w:szCs w:val="22"/>
        </w:rPr>
        <w:t>prices (within the last 3 months) for the service and</w:t>
      </w:r>
      <w:r w:rsidR="00A02046">
        <w:rPr>
          <w:rFonts w:ascii="Arial" w:hAnsi="Arial" w:cs="Arial"/>
          <w:sz w:val="22"/>
          <w:szCs w:val="22"/>
        </w:rPr>
        <w:t xml:space="preserve"> </w:t>
      </w:r>
      <w:r w:rsidRPr="00BA6447">
        <w:rPr>
          <w:rFonts w:ascii="Arial" w:hAnsi="Arial" w:cs="Arial"/>
          <w:sz w:val="22"/>
          <w:szCs w:val="22"/>
        </w:rPr>
        <w:t>/</w:t>
      </w:r>
      <w:r w:rsidR="00A02046">
        <w:rPr>
          <w:rFonts w:ascii="Arial" w:hAnsi="Arial" w:cs="Arial"/>
          <w:sz w:val="22"/>
          <w:szCs w:val="22"/>
        </w:rPr>
        <w:t xml:space="preserve"> </w:t>
      </w:r>
      <w:r w:rsidRPr="00BA6447">
        <w:rPr>
          <w:rFonts w:ascii="Arial" w:hAnsi="Arial" w:cs="Arial"/>
          <w:sz w:val="22"/>
          <w:szCs w:val="22"/>
        </w:rPr>
        <w:t>or purchases of equipment</w:t>
      </w:r>
      <w:r w:rsidR="00A02046">
        <w:rPr>
          <w:rFonts w:ascii="Arial" w:hAnsi="Arial" w:cs="Arial"/>
          <w:sz w:val="22"/>
          <w:szCs w:val="22"/>
        </w:rPr>
        <w:t xml:space="preserve"> </w:t>
      </w:r>
      <w:r w:rsidRPr="00BA6447">
        <w:rPr>
          <w:rFonts w:ascii="Arial" w:hAnsi="Arial" w:cs="Arial"/>
          <w:sz w:val="22"/>
          <w:szCs w:val="22"/>
        </w:rPr>
        <w:t>/</w:t>
      </w:r>
      <w:r w:rsidR="00A02046">
        <w:rPr>
          <w:rFonts w:ascii="Arial" w:hAnsi="Arial" w:cs="Arial"/>
          <w:sz w:val="22"/>
          <w:szCs w:val="22"/>
        </w:rPr>
        <w:t xml:space="preserve"> </w:t>
      </w:r>
      <w:r w:rsidRPr="00BA6447">
        <w:rPr>
          <w:rFonts w:ascii="Arial" w:hAnsi="Arial" w:cs="Arial"/>
          <w:sz w:val="22"/>
          <w:szCs w:val="22"/>
        </w:rPr>
        <w:t>technology to be funded in line with the UKSPF requirements. </w:t>
      </w:r>
    </w:p>
    <w:p w14:paraId="7DA8DA59" w14:textId="29CCB923" w:rsidR="00774C25" w:rsidRPr="00BA6447" w:rsidRDefault="00774C25" w:rsidP="00342F3A">
      <w:pPr>
        <w:pStyle w:val="NormalWeb"/>
        <w:numPr>
          <w:ilvl w:val="0"/>
          <w:numId w:val="22"/>
        </w:numPr>
        <w:spacing w:before="0" w:beforeAutospacing="0" w:after="0" w:afterAutospacing="0" w:line="269" w:lineRule="auto"/>
        <w:ind w:right="-136"/>
        <w:rPr>
          <w:rFonts w:ascii="Arial" w:hAnsi="Arial" w:cs="Arial"/>
          <w:sz w:val="22"/>
          <w:szCs w:val="22"/>
        </w:rPr>
      </w:pPr>
      <w:r w:rsidRPr="00BA6447">
        <w:rPr>
          <w:rFonts w:ascii="Arial" w:hAnsi="Arial" w:cs="Arial"/>
          <w:sz w:val="22"/>
          <w:szCs w:val="22"/>
        </w:rPr>
        <w:t xml:space="preserve">Schedule of works to verify deliverability. </w:t>
      </w:r>
    </w:p>
    <w:p w14:paraId="51CD7580" w14:textId="7CF7A1BB" w:rsidR="00774C25" w:rsidRDefault="00774C25" w:rsidP="00342F3A">
      <w:pPr>
        <w:pStyle w:val="NormalWeb"/>
        <w:numPr>
          <w:ilvl w:val="0"/>
          <w:numId w:val="22"/>
        </w:numPr>
        <w:spacing w:before="0" w:beforeAutospacing="0" w:after="0" w:afterAutospacing="0" w:line="269" w:lineRule="auto"/>
        <w:ind w:right="-136"/>
      </w:pPr>
      <w:r w:rsidRPr="00BA6447">
        <w:rPr>
          <w:rFonts w:ascii="Arial" w:hAnsi="Arial" w:cs="Arial"/>
          <w:sz w:val="22"/>
          <w:szCs w:val="22"/>
        </w:rPr>
        <w:t>Completed</w:t>
      </w:r>
      <w:r w:rsidR="00F57320">
        <w:rPr>
          <w:rFonts w:ascii="Arial" w:hAnsi="Arial" w:cs="Arial"/>
          <w:sz w:val="22"/>
          <w:szCs w:val="22"/>
        </w:rPr>
        <w:t xml:space="preserve"> MFA</w:t>
      </w:r>
      <w:r w:rsidRPr="00BA6447">
        <w:rPr>
          <w:rFonts w:ascii="Arial" w:hAnsi="Arial" w:cs="Arial"/>
          <w:sz w:val="22"/>
          <w:szCs w:val="22"/>
        </w:rPr>
        <w:t xml:space="preserve"> subsidy declaration </w:t>
      </w:r>
      <w:r w:rsidR="00F57320">
        <w:rPr>
          <w:rFonts w:ascii="Arial" w:hAnsi="Arial" w:cs="Arial"/>
          <w:sz w:val="22"/>
          <w:szCs w:val="22"/>
        </w:rPr>
        <w:t>letter (see</w:t>
      </w:r>
      <w:r w:rsidR="00BF6BE6">
        <w:rPr>
          <w:rFonts w:ascii="Arial" w:hAnsi="Arial" w:cs="Arial"/>
          <w:sz w:val="22"/>
          <w:szCs w:val="22"/>
        </w:rPr>
        <w:t xml:space="preserve"> Appendix 1</w:t>
      </w:r>
      <w:r w:rsidR="008F78EF">
        <w:rPr>
          <w:rFonts w:ascii="Arial" w:hAnsi="Arial" w:cs="Arial"/>
          <w:sz w:val="22"/>
          <w:szCs w:val="22"/>
        </w:rPr>
        <w:t>: Grant Schemes</w:t>
      </w:r>
      <w:r w:rsidR="00F2476A">
        <w:rPr>
          <w:rFonts w:ascii="Arial" w:hAnsi="Arial" w:cs="Arial"/>
          <w:sz w:val="22"/>
          <w:szCs w:val="22"/>
        </w:rPr>
        <w:t>,</w:t>
      </w:r>
      <w:r w:rsidR="008F78EF">
        <w:rPr>
          <w:rFonts w:ascii="Arial" w:hAnsi="Arial" w:cs="Arial"/>
          <w:sz w:val="22"/>
          <w:szCs w:val="22"/>
        </w:rPr>
        <w:t xml:space="preserve"> </w:t>
      </w:r>
      <w:r w:rsidR="00EB557D">
        <w:rPr>
          <w:rFonts w:ascii="Arial" w:hAnsi="Arial" w:cs="Arial"/>
          <w:sz w:val="22"/>
          <w:szCs w:val="22"/>
        </w:rPr>
        <w:t>Additional terms</w:t>
      </w:r>
      <w:r w:rsidR="00F2476A">
        <w:rPr>
          <w:rFonts w:ascii="Arial" w:hAnsi="Arial" w:cs="Arial"/>
          <w:sz w:val="22"/>
          <w:szCs w:val="22"/>
        </w:rPr>
        <w:t xml:space="preserve"> – Subsidy Control;</w:t>
      </w:r>
      <w:r w:rsidR="00BF6BE6">
        <w:rPr>
          <w:rFonts w:ascii="Arial" w:hAnsi="Arial" w:cs="Arial"/>
          <w:sz w:val="22"/>
          <w:szCs w:val="22"/>
        </w:rPr>
        <w:t xml:space="preserve"> Section 5.2)</w:t>
      </w:r>
      <w:r w:rsidRPr="00BA6447">
        <w:t> </w:t>
      </w:r>
    </w:p>
    <w:p w14:paraId="71E2D89B" w14:textId="66D1A915" w:rsidR="00B07B37" w:rsidRPr="009652D0" w:rsidRDefault="00B07B37" w:rsidP="00342F3A">
      <w:pPr>
        <w:pStyle w:val="NormalWeb"/>
        <w:spacing w:before="0" w:beforeAutospacing="0" w:after="0" w:afterAutospacing="0" w:line="269" w:lineRule="auto"/>
        <w:ind w:left="703" w:right="-136"/>
        <w:rPr>
          <w:rFonts w:ascii="Arial" w:hAnsi="Arial" w:cs="Arial"/>
          <w:sz w:val="22"/>
          <w:szCs w:val="22"/>
        </w:rPr>
      </w:pPr>
      <w:r>
        <w:rPr>
          <w:rFonts w:ascii="Arial" w:hAnsi="Arial" w:cs="Arial"/>
          <w:sz w:val="22"/>
          <w:szCs w:val="22"/>
        </w:rPr>
        <w:t>In addi</w:t>
      </w:r>
      <w:r w:rsidR="00315E38">
        <w:rPr>
          <w:rFonts w:ascii="Arial" w:hAnsi="Arial" w:cs="Arial"/>
          <w:sz w:val="22"/>
          <w:szCs w:val="22"/>
        </w:rPr>
        <w:t>tion</w:t>
      </w:r>
      <w:r w:rsidRPr="009652D0">
        <w:rPr>
          <w:rFonts w:ascii="Arial" w:hAnsi="Arial" w:cs="Arial"/>
          <w:sz w:val="22"/>
          <w:szCs w:val="22"/>
        </w:rPr>
        <w:t xml:space="preserve">, applicants </w:t>
      </w:r>
      <w:r w:rsidR="00315E38">
        <w:rPr>
          <w:rFonts w:ascii="Arial" w:hAnsi="Arial" w:cs="Arial"/>
          <w:sz w:val="22"/>
          <w:szCs w:val="22"/>
        </w:rPr>
        <w:t xml:space="preserve">are </w:t>
      </w:r>
      <w:r w:rsidRPr="009652D0">
        <w:rPr>
          <w:rFonts w:ascii="Arial" w:hAnsi="Arial" w:cs="Arial"/>
          <w:sz w:val="22"/>
          <w:szCs w:val="22"/>
        </w:rPr>
        <w:t>required to provide supporting paperwork and payment information</w:t>
      </w:r>
      <w:r w:rsidR="00315E38">
        <w:rPr>
          <w:rFonts w:ascii="Arial" w:hAnsi="Arial" w:cs="Arial"/>
          <w:sz w:val="22"/>
          <w:szCs w:val="22"/>
        </w:rPr>
        <w:t xml:space="preserve"> to confirm the applicant</w:t>
      </w:r>
      <w:r w:rsidR="00C80C76">
        <w:rPr>
          <w:rFonts w:ascii="Arial" w:hAnsi="Arial" w:cs="Arial"/>
          <w:sz w:val="22"/>
          <w:szCs w:val="22"/>
        </w:rPr>
        <w:t>’s identity</w:t>
      </w:r>
      <w:r w:rsidR="00940867">
        <w:rPr>
          <w:rFonts w:ascii="Arial" w:hAnsi="Arial" w:cs="Arial"/>
          <w:sz w:val="22"/>
          <w:szCs w:val="22"/>
        </w:rPr>
        <w:t xml:space="preserve"> and liability cover</w:t>
      </w:r>
      <w:r w:rsidRPr="009652D0">
        <w:rPr>
          <w:rFonts w:ascii="Arial" w:hAnsi="Arial" w:cs="Arial"/>
          <w:sz w:val="22"/>
          <w:szCs w:val="22"/>
        </w:rPr>
        <w:t>, including: </w:t>
      </w:r>
    </w:p>
    <w:p w14:paraId="269CAEC4" w14:textId="4675D113" w:rsidR="00B07B37" w:rsidRPr="009652D0" w:rsidRDefault="00DE16CC" w:rsidP="00342F3A">
      <w:pPr>
        <w:pStyle w:val="NormalWeb"/>
        <w:numPr>
          <w:ilvl w:val="0"/>
          <w:numId w:val="23"/>
        </w:numPr>
        <w:spacing w:before="0" w:beforeAutospacing="0" w:after="0" w:afterAutospacing="0" w:line="269" w:lineRule="auto"/>
        <w:ind w:right="-136"/>
        <w:rPr>
          <w:rFonts w:ascii="Arial" w:hAnsi="Arial" w:cs="Arial"/>
          <w:sz w:val="22"/>
          <w:szCs w:val="22"/>
        </w:rPr>
      </w:pPr>
      <w:r>
        <w:rPr>
          <w:rFonts w:ascii="Arial" w:hAnsi="Arial" w:cs="Arial"/>
          <w:sz w:val="22"/>
          <w:szCs w:val="22"/>
        </w:rPr>
        <w:t>Last 3</w:t>
      </w:r>
      <w:r w:rsidR="00B07B37" w:rsidRPr="009652D0">
        <w:rPr>
          <w:rFonts w:ascii="Arial" w:hAnsi="Arial" w:cs="Arial"/>
          <w:sz w:val="22"/>
          <w:szCs w:val="22"/>
        </w:rPr>
        <w:t xml:space="preserve"> bank statement</w:t>
      </w:r>
      <w:r w:rsidR="00113E3C">
        <w:rPr>
          <w:rFonts w:ascii="Arial" w:hAnsi="Arial" w:cs="Arial"/>
          <w:sz w:val="22"/>
          <w:szCs w:val="22"/>
        </w:rPr>
        <w:t>s</w:t>
      </w:r>
      <w:r w:rsidR="00B07B37" w:rsidRPr="009652D0">
        <w:rPr>
          <w:rFonts w:ascii="Arial" w:hAnsi="Arial" w:cs="Arial"/>
          <w:sz w:val="22"/>
          <w:szCs w:val="22"/>
        </w:rPr>
        <w:t xml:space="preserve"> to verify the payment information and trading activity (the bank statement must show the business </w:t>
      </w:r>
      <w:r w:rsidR="00C80C76">
        <w:rPr>
          <w:rFonts w:ascii="Arial" w:hAnsi="Arial" w:cs="Arial"/>
          <w:sz w:val="22"/>
          <w:szCs w:val="22"/>
        </w:rPr>
        <w:t xml:space="preserve">or organisations </w:t>
      </w:r>
      <w:r w:rsidR="00B07B37" w:rsidRPr="009652D0">
        <w:rPr>
          <w:rFonts w:ascii="Arial" w:hAnsi="Arial" w:cs="Arial"/>
          <w:sz w:val="22"/>
          <w:szCs w:val="22"/>
        </w:rPr>
        <w:t>name, sort code and bank account number). </w:t>
      </w:r>
    </w:p>
    <w:p w14:paraId="2C370ADA" w14:textId="6D4B6F03" w:rsidR="00B73A06" w:rsidRPr="006F4ABB" w:rsidRDefault="00B07B37" w:rsidP="00342F3A">
      <w:pPr>
        <w:pStyle w:val="ListParagraph"/>
        <w:numPr>
          <w:ilvl w:val="0"/>
          <w:numId w:val="23"/>
        </w:numPr>
        <w:ind w:right="-136"/>
        <w:rPr>
          <w:color w:val="auto"/>
        </w:rPr>
      </w:pPr>
      <w:r w:rsidRPr="009652D0">
        <w:t>A recent utility bill</w:t>
      </w:r>
      <w:r>
        <w:t xml:space="preserve"> or similar type of invoice</w:t>
      </w:r>
      <w:r w:rsidRPr="009652D0">
        <w:t xml:space="preserve"> (within 3 months) to verify trading address</w:t>
      </w:r>
      <w:r w:rsidR="00C80C76">
        <w:t>.</w:t>
      </w:r>
    </w:p>
    <w:p w14:paraId="6F109463" w14:textId="47D0ADA2" w:rsidR="00940867" w:rsidRPr="0012050B" w:rsidRDefault="003343D6" w:rsidP="00342F3A">
      <w:pPr>
        <w:pStyle w:val="ListParagraph"/>
        <w:numPr>
          <w:ilvl w:val="0"/>
          <w:numId w:val="23"/>
        </w:numPr>
        <w:ind w:right="-136"/>
        <w:rPr>
          <w:color w:val="auto"/>
        </w:rPr>
      </w:pPr>
      <w:r w:rsidRPr="009A758F">
        <w:t>Certificate of Public Liability Insurance</w:t>
      </w:r>
      <w:r>
        <w:t xml:space="preserve"> </w:t>
      </w:r>
      <w:r w:rsidRPr="009A758F">
        <w:t>/</w:t>
      </w:r>
      <w:r>
        <w:t xml:space="preserve"> </w:t>
      </w:r>
      <w:r w:rsidRPr="009A758F">
        <w:t>Indemnity Cover</w:t>
      </w:r>
    </w:p>
    <w:p w14:paraId="7F2BC18E" w14:textId="7C462727" w:rsidR="0012050B" w:rsidRPr="003343D6" w:rsidRDefault="00641155" w:rsidP="00342F3A">
      <w:pPr>
        <w:pStyle w:val="ListParagraph"/>
        <w:numPr>
          <w:ilvl w:val="0"/>
          <w:numId w:val="23"/>
        </w:numPr>
        <w:ind w:right="-136"/>
        <w:rPr>
          <w:color w:val="auto"/>
        </w:rPr>
      </w:pPr>
      <w:r w:rsidRPr="009A758F">
        <w:t>Certificate of Employe</w:t>
      </w:r>
      <w:r w:rsidR="00312703">
        <w:t>r</w:t>
      </w:r>
      <w:r w:rsidRPr="009A758F">
        <w:t xml:space="preserve">s Liability Insurance/ Indemnity </w:t>
      </w:r>
      <w:r>
        <w:t>C</w:t>
      </w:r>
      <w:r w:rsidRPr="009A758F">
        <w:t>over</w:t>
      </w:r>
    </w:p>
    <w:p w14:paraId="0025AAC7" w14:textId="00E02494" w:rsidR="003343D6" w:rsidRPr="009C73E5" w:rsidRDefault="003343D6" w:rsidP="00342F3A">
      <w:pPr>
        <w:pStyle w:val="ListParagraph"/>
        <w:numPr>
          <w:ilvl w:val="0"/>
          <w:numId w:val="23"/>
        </w:numPr>
        <w:ind w:right="-136"/>
        <w:rPr>
          <w:color w:val="auto"/>
        </w:rPr>
      </w:pPr>
      <w:r>
        <w:t>Equality &amp; Diversity Policy</w:t>
      </w:r>
    </w:p>
    <w:p w14:paraId="4F4BFBE6" w14:textId="7742DAF7" w:rsidR="009C73E5" w:rsidRPr="009C73E5" w:rsidRDefault="009C73E5" w:rsidP="00342F3A">
      <w:pPr>
        <w:pStyle w:val="ListParagraph"/>
        <w:numPr>
          <w:ilvl w:val="0"/>
          <w:numId w:val="23"/>
        </w:numPr>
        <w:ind w:right="-136"/>
        <w:rPr>
          <w:color w:val="auto"/>
        </w:rPr>
      </w:pPr>
      <w:r>
        <w:t>Safeguarding Policy</w:t>
      </w:r>
      <w:r w:rsidR="00133527">
        <w:t xml:space="preserve"> or relevant equivalent </w:t>
      </w:r>
      <w:proofErr w:type="spellStart"/>
      <w:r w:rsidR="00133527">
        <w:t>ie</w:t>
      </w:r>
      <w:proofErr w:type="spellEnd"/>
      <w:r w:rsidR="00133527">
        <w:t>. Health and Safety, Staff Handbook.</w:t>
      </w:r>
    </w:p>
    <w:p w14:paraId="6DE57603" w14:textId="4AB82872" w:rsidR="009C73E5" w:rsidRPr="00133527" w:rsidRDefault="009C73E5" w:rsidP="00342F3A">
      <w:pPr>
        <w:pStyle w:val="ListParagraph"/>
        <w:numPr>
          <w:ilvl w:val="0"/>
          <w:numId w:val="23"/>
        </w:numPr>
        <w:ind w:right="-136"/>
        <w:rPr>
          <w:color w:val="auto"/>
        </w:rPr>
      </w:pPr>
      <w:r w:rsidRPr="009A758F">
        <w:t>G</w:t>
      </w:r>
      <w:r w:rsidR="00B51871">
        <w:t xml:space="preserve">eneral </w:t>
      </w:r>
      <w:r w:rsidR="0011350B">
        <w:t>D</w:t>
      </w:r>
      <w:r w:rsidR="00B51871">
        <w:t>ata</w:t>
      </w:r>
      <w:r w:rsidR="0011350B">
        <w:t xml:space="preserve"> Protection Regulation </w:t>
      </w:r>
      <w:r w:rsidR="00D76068">
        <w:t>(GDPR)</w:t>
      </w:r>
      <w:r w:rsidR="00FC7485">
        <w:t xml:space="preserve"> </w:t>
      </w:r>
      <w:r>
        <w:t>P</w:t>
      </w:r>
      <w:r w:rsidRPr="009A758F">
        <w:t>olicy</w:t>
      </w:r>
      <w:r w:rsidR="00FC7485">
        <w:t xml:space="preserve"> (as per D</w:t>
      </w:r>
      <w:r w:rsidR="0011350B">
        <w:t>ata Protection Act 2018</w:t>
      </w:r>
      <w:r w:rsidR="00FC7485">
        <w:t>)</w:t>
      </w:r>
    </w:p>
    <w:p w14:paraId="0B3D3A98" w14:textId="77777777" w:rsidR="00133527" w:rsidRDefault="00133527" w:rsidP="00133527">
      <w:pPr>
        <w:ind w:right="-136"/>
        <w:rPr>
          <w:color w:val="auto"/>
        </w:rPr>
      </w:pPr>
    </w:p>
    <w:p w14:paraId="76474B8C" w14:textId="77777777" w:rsidR="00133527" w:rsidRPr="00133527" w:rsidRDefault="00133527" w:rsidP="00133527">
      <w:pPr>
        <w:ind w:right="-136"/>
        <w:rPr>
          <w:color w:val="auto"/>
        </w:rPr>
      </w:pPr>
    </w:p>
    <w:p w14:paraId="29620532" w14:textId="77777777" w:rsidR="00433975" w:rsidRDefault="00433975" w:rsidP="00342F3A">
      <w:pPr>
        <w:ind w:right="-136"/>
        <w:rPr>
          <w:color w:val="auto"/>
        </w:rPr>
      </w:pPr>
    </w:p>
    <w:p w14:paraId="77E22A40" w14:textId="043BDD9C" w:rsidR="004844E0" w:rsidRDefault="00104ED2" w:rsidP="00342F3A">
      <w:pPr>
        <w:ind w:left="0" w:right="-136" w:firstLine="0"/>
        <w:rPr>
          <w:color w:val="auto"/>
        </w:rPr>
      </w:pPr>
      <w:r w:rsidRPr="004844E0">
        <w:rPr>
          <w:color w:val="auto"/>
        </w:rPr>
        <w:t>For Startup grants</w:t>
      </w:r>
      <w:r w:rsidR="004844E0">
        <w:rPr>
          <w:color w:val="auto"/>
        </w:rPr>
        <w:t>:</w:t>
      </w:r>
    </w:p>
    <w:p w14:paraId="3D56C480" w14:textId="03F04F5C" w:rsidR="004844E0" w:rsidRDefault="004844E0" w:rsidP="00342F3A">
      <w:pPr>
        <w:ind w:left="567" w:right="-136" w:firstLine="0"/>
        <w:rPr>
          <w:color w:val="auto"/>
        </w:rPr>
      </w:pPr>
      <w:r>
        <w:rPr>
          <w:color w:val="auto"/>
        </w:rPr>
        <w:t xml:space="preserve">For those enterprises applying for ‘Startup’ grants the following documentation is requested </w:t>
      </w:r>
      <w:r w:rsidR="00A35DF4">
        <w:rPr>
          <w:color w:val="auto"/>
        </w:rPr>
        <w:t>w</w:t>
      </w:r>
      <w:r>
        <w:rPr>
          <w:color w:val="auto"/>
        </w:rPr>
        <w:t>here those in the main scheme are not available.  They include:</w:t>
      </w:r>
    </w:p>
    <w:p w14:paraId="44BD3DFD" w14:textId="6C29A0C4" w:rsidR="004844E0" w:rsidRPr="002536CB" w:rsidRDefault="004844E0" w:rsidP="00342F3A">
      <w:pPr>
        <w:ind w:left="0" w:right="-136" w:firstLine="0"/>
        <w:rPr>
          <w:color w:val="auto"/>
        </w:rPr>
      </w:pPr>
      <w:r>
        <w:rPr>
          <w:color w:val="auto"/>
        </w:rPr>
        <w:t xml:space="preserve">           - Business Plan (3 years minimum) with cash flow</w:t>
      </w:r>
      <w:r w:rsidR="00A35DF4">
        <w:rPr>
          <w:color w:val="auto"/>
        </w:rPr>
        <w:t xml:space="preserve">. </w:t>
      </w:r>
      <w:r>
        <w:rPr>
          <w:color w:val="auto"/>
        </w:rPr>
        <w:t xml:space="preserve"> (</w:t>
      </w:r>
      <w:r w:rsidR="00A35DF4">
        <w:rPr>
          <w:color w:val="auto"/>
        </w:rPr>
        <w:t>E</w:t>
      </w:r>
      <w:r>
        <w:rPr>
          <w:color w:val="auto"/>
        </w:rPr>
        <w:t>ssential)</w:t>
      </w:r>
    </w:p>
    <w:p w14:paraId="2AFFE46F" w14:textId="77777777" w:rsidR="004844E0" w:rsidRPr="001675AC" w:rsidRDefault="004844E0" w:rsidP="00342F3A">
      <w:pPr>
        <w:shd w:val="clear" w:color="auto" w:fill="FFFFFF"/>
        <w:spacing w:line="240" w:lineRule="auto"/>
        <w:ind w:left="0" w:right="-136" w:firstLine="0"/>
        <w:rPr>
          <w:rFonts w:eastAsia="Times New Roman"/>
          <w:b/>
          <w:bCs/>
        </w:rPr>
      </w:pPr>
      <w:r>
        <w:rPr>
          <w:color w:val="auto"/>
        </w:rPr>
        <w:t xml:space="preserve">           </w:t>
      </w:r>
      <w:r w:rsidRPr="001675AC">
        <w:rPr>
          <w:color w:val="auto"/>
        </w:rPr>
        <w:t xml:space="preserve">- </w:t>
      </w:r>
      <w:r w:rsidRPr="001675AC">
        <w:rPr>
          <w:rFonts w:eastAsia="Times New Roman"/>
        </w:rPr>
        <w:t xml:space="preserve">Additional Questions we would expect to be answered within your submission includes: </w:t>
      </w:r>
    </w:p>
    <w:p w14:paraId="35EB41C7" w14:textId="77777777" w:rsidR="004844E0" w:rsidRPr="00BB3DA5" w:rsidRDefault="004844E0" w:rsidP="00342F3A">
      <w:pPr>
        <w:shd w:val="clear" w:color="auto" w:fill="FFFFFF"/>
        <w:spacing w:line="240" w:lineRule="auto"/>
        <w:ind w:right="-136"/>
        <w:rPr>
          <w:rFonts w:eastAsia="Times New Roman"/>
          <w:b/>
          <w:bCs/>
        </w:rPr>
      </w:pPr>
      <w:r>
        <w:rPr>
          <w:rFonts w:eastAsia="Times New Roman"/>
        </w:rPr>
        <w:t xml:space="preserve">   </w:t>
      </w:r>
      <w:r w:rsidRPr="00BB3DA5">
        <w:rPr>
          <w:rFonts w:eastAsia="Times New Roman"/>
        </w:rPr>
        <w:t>Do you have previous experience of operating in the sector?</w:t>
      </w:r>
    </w:p>
    <w:p w14:paraId="1D4745C3" w14:textId="77777777" w:rsidR="004844E0" w:rsidRDefault="004844E0" w:rsidP="00342F3A">
      <w:pPr>
        <w:pStyle w:val="ListParagraph"/>
        <w:shd w:val="clear" w:color="auto" w:fill="FFFFFF"/>
        <w:spacing w:line="240" w:lineRule="auto"/>
        <w:ind w:right="-136"/>
        <w:rPr>
          <w:rFonts w:eastAsia="Times New Roman"/>
          <w:b/>
          <w:bCs/>
        </w:rPr>
      </w:pPr>
      <w:r>
        <w:rPr>
          <w:rFonts w:eastAsia="Times New Roman"/>
        </w:rPr>
        <w:t xml:space="preserve">   </w:t>
      </w:r>
      <w:r w:rsidRPr="00655B55">
        <w:rPr>
          <w:rFonts w:eastAsia="Times New Roman"/>
        </w:rPr>
        <w:t>Can you prove business acumen or knowledge?</w:t>
      </w:r>
    </w:p>
    <w:p w14:paraId="524C14D8" w14:textId="77777777" w:rsidR="004844E0" w:rsidRDefault="004844E0" w:rsidP="00342F3A">
      <w:pPr>
        <w:pStyle w:val="ListParagraph"/>
        <w:shd w:val="clear" w:color="auto" w:fill="FFFFFF"/>
        <w:spacing w:line="240" w:lineRule="auto"/>
        <w:ind w:right="-136"/>
        <w:rPr>
          <w:rFonts w:eastAsia="Times New Roman"/>
        </w:rPr>
      </w:pPr>
      <w:r>
        <w:rPr>
          <w:rFonts w:eastAsia="Times New Roman"/>
        </w:rPr>
        <w:t xml:space="preserve">   How do you see the grant being used </w:t>
      </w:r>
    </w:p>
    <w:p w14:paraId="4BC8757D" w14:textId="77777777" w:rsidR="004844E0" w:rsidRDefault="004844E0" w:rsidP="00342F3A">
      <w:pPr>
        <w:pStyle w:val="ListParagraph"/>
        <w:shd w:val="clear" w:color="auto" w:fill="FFFFFF"/>
        <w:spacing w:after="360" w:line="240" w:lineRule="auto"/>
        <w:ind w:right="-136"/>
        <w:rPr>
          <w:rFonts w:eastAsia="Times New Roman"/>
          <w:color w:val="000000" w:themeColor="text1"/>
        </w:rPr>
      </w:pPr>
      <w:r>
        <w:rPr>
          <w:rFonts w:eastAsia="Times New Roman"/>
          <w:color w:val="000000" w:themeColor="text1"/>
        </w:rPr>
        <w:t xml:space="preserve">-  </w:t>
      </w:r>
      <w:r w:rsidRPr="001675AC">
        <w:rPr>
          <w:rFonts w:eastAsia="Times New Roman"/>
          <w:color w:val="000000" w:themeColor="text1"/>
        </w:rPr>
        <w:t xml:space="preserve">Any previous </w:t>
      </w:r>
      <w:r w:rsidRPr="00F53669">
        <w:rPr>
          <w:rFonts w:eastAsia="Times New Roman"/>
          <w:color w:val="000000" w:themeColor="text1"/>
        </w:rPr>
        <w:t>supporting information,</w:t>
      </w:r>
      <w:r w:rsidRPr="001675AC">
        <w:rPr>
          <w:rFonts w:eastAsia="Times New Roman"/>
          <w:color w:val="000000" w:themeColor="text1"/>
        </w:rPr>
        <w:t xml:space="preserve"> including linked businesses</w:t>
      </w:r>
      <w:r>
        <w:rPr>
          <w:rFonts w:eastAsia="Times New Roman"/>
          <w:color w:val="000000" w:themeColor="text1"/>
        </w:rPr>
        <w:t xml:space="preserve"> (as relevant) </w:t>
      </w:r>
    </w:p>
    <w:p w14:paraId="64502023" w14:textId="77777777" w:rsidR="004844E0" w:rsidRDefault="004844E0" w:rsidP="00342F3A">
      <w:pPr>
        <w:pStyle w:val="ListParagraph"/>
        <w:shd w:val="clear" w:color="auto" w:fill="FFFFFF"/>
        <w:spacing w:after="360" w:line="240" w:lineRule="auto"/>
        <w:ind w:right="-136"/>
        <w:rPr>
          <w:rFonts w:eastAsia="Times New Roman"/>
        </w:rPr>
      </w:pPr>
      <w:r>
        <w:rPr>
          <w:rFonts w:eastAsia="Times New Roman"/>
        </w:rPr>
        <w:t xml:space="preserve">-  </w:t>
      </w:r>
      <w:r w:rsidRPr="001675AC">
        <w:rPr>
          <w:rFonts w:eastAsia="Times New Roman"/>
        </w:rPr>
        <w:t>Evidence of match funding.  (</w:t>
      </w:r>
      <w:r>
        <w:rPr>
          <w:rFonts w:eastAsia="Times New Roman"/>
        </w:rPr>
        <w:t>e</w:t>
      </w:r>
      <w:r w:rsidRPr="001675AC">
        <w:rPr>
          <w:rFonts w:eastAsia="Times New Roman"/>
        </w:rPr>
        <w:t xml:space="preserve">ssential) </w:t>
      </w:r>
    </w:p>
    <w:p w14:paraId="70EDD5D9" w14:textId="77777777" w:rsidR="004844E0" w:rsidRPr="00655B55" w:rsidRDefault="004844E0" w:rsidP="00342F3A">
      <w:pPr>
        <w:pStyle w:val="ListParagraph"/>
        <w:shd w:val="clear" w:color="auto" w:fill="FFFFFF"/>
        <w:spacing w:line="240" w:lineRule="auto"/>
        <w:ind w:right="-136" w:firstLine="0"/>
        <w:rPr>
          <w:rFonts w:eastAsia="Times New Roman"/>
          <w:b/>
          <w:bCs/>
        </w:rPr>
      </w:pPr>
      <w:r>
        <w:rPr>
          <w:rFonts w:eastAsia="Times New Roman"/>
        </w:rPr>
        <w:t xml:space="preserve">-  </w:t>
      </w:r>
      <w:r w:rsidRPr="00655B55">
        <w:rPr>
          <w:rFonts w:eastAsia="Times New Roman"/>
        </w:rPr>
        <w:t>Relevant Insurances i</w:t>
      </w:r>
      <w:r>
        <w:rPr>
          <w:rFonts w:eastAsia="Times New Roman"/>
        </w:rPr>
        <w:t>.</w:t>
      </w:r>
      <w:r w:rsidRPr="00655B55">
        <w:rPr>
          <w:rFonts w:eastAsia="Times New Roman"/>
        </w:rPr>
        <w:t>e. Employers’ insurance, Public Liability</w:t>
      </w:r>
      <w:r>
        <w:rPr>
          <w:rFonts w:eastAsia="Times New Roman"/>
        </w:rPr>
        <w:t xml:space="preserve"> (as relevant)</w:t>
      </w:r>
    </w:p>
    <w:p w14:paraId="6F31DEB0" w14:textId="77777777" w:rsidR="004844E0" w:rsidRDefault="004844E0" w:rsidP="00342F3A">
      <w:pPr>
        <w:shd w:val="clear" w:color="auto" w:fill="FFFFFF"/>
        <w:spacing w:line="240" w:lineRule="auto"/>
        <w:ind w:right="-136"/>
        <w:rPr>
          <w:rFonts w:eastAsia="Times New Roman"/>
        </w:rPr>
      </w:pPr>
      <w:r>
        <w:rPr>
          <w:rFonts w:eastAsia="Times New Roman"/>
        </w:rPr>
        <w:t xml:space="preserve">-  </w:t>
      </w:r>
      <w:r w:rsidRPr="00E87899">
        <w:rPr>
          <w:rFonts w:eastAsia="Times New Roman"/>
        </w:rPr>
        <w:t>An opening statement from an accountant with contact details. (where possible)</w:t>
      </w:r>
    </w:p>
    <w:p w14:paraId="454169B3" w14:textId="77777777" w:rsidR="006219E5" w:rsidRPr="00E87899" w:rsidRDefault="006219E5" w:rsidP="00342F3A">
      <w:pPr>
        <w:shd w:val="clear" w:color="auto" w:fill="FFFFFF"/>
        <w:spacing w:line="240" w:lineRule="auto"/>
        <w:ind w:right="-136"/>
        <w:rPr>
          <w:rFonts w:eastAsia="Times New Roman"/>
          <w:b/>
          <w:bCs/>
        </w:rPr>
      </w:pPr>
    </w:p>
    <w:p w14:paraId="2A3DA208" w14:textId="4B1423FB" w:rsidR="00F5629F" w:rsidRDefault="00F5629F" w:rsidP="00342F3A">
      <w:pPr>
        <w:pStyle w:val="Heading2"/>
        <w:ind w:right="-136"/>
      </w:pPr>
      <w:bookmarkStart w:id="44" w:name="_Toc165991788"/>
      <w:r>
        <w:t>Best value</w:t>
      </w:r>
      <w:bookmarkEnd w:id="44"/>
    </w:p>
    <w:p w14:paraId="6552243D" w14:textId="66651D4D" w:rsidR="00F1342C" w:rsidRDefault="00F1342C" w:rsidP="00342F3A">
      <w:pPr>
        <w:ind w:right="-136"/>
        <w:rPr>
          <w:kern w:val="26"/>
        </w:rPr>
      </w:pPr>
      <w:r>
        <w:rPr>
          <w:kern w:val="26"/>
        </w:rPr>
        <w:t xml:space="preserve">The </w:t>
      </w:r>
      <w:r>
        <w:t xml:space="preserve">applicant, business, group or organisation </w:t>
      </w:r>
      <w:r>
        <w:rPr>
          <w:kern w:val="26"/>
        </w:rPr>
        <w:t xml:space="preserve">will use all reasonable endeavours to secure best value for money and will act in a fair, open and non-discriminatory matter in all purchases of goods, services and works using the </w:t>
      </w:r>
      <w:r w:rsidR="005D6A6D">
        <w:rPr>
          <w:kern w:val="26"/>
        </w:rPr>
        <w:t xml:space="preserve">UKSPF </w:t>
      </w:r>
      <w:r>
        <w:rPr>
          <w:kern w:val="26"/>
        </w:rPr>
        <w:t>grant.  D</w:t>
      </w:r>
      <w:r w:rsidR="00121B92">
        <w:rPr>
          <w:kern w:val="26"/>
        </w:rPr>
        <w:t>C</w:t>
      </w:r>
      <w:r>
        <w:rPr>
          <w:kern w:val="26"/>
        </w:rPr>
        <w:t xml:space="preserve"> reserves the right to request evidence that an appropriate procurement process has taken place by requesting provision of documentation which demonstrates the same</w:t>
      </w:r>
      <w:r w:rsidR="005D6A6D">
        <w:rPr>
          <w:kern w:val="26"/>
        </w:rPr>
        <w:t>.</w:t>
      </w:r>
    </w:p>
    <w:p w14:paraId="7731BB78" w14:textId="77777777" w:rsidR="005D6A6D" w:rsidRPr="00F1342C" w:rsidRDefault="005D6A6D" w:rsidP="00342F3A">
      <w:pPr>
        <w:ind w:right="-136"/>
      </w:pPr>
    </w:p>
    <w:p w14:paraId="4C8F04C1" w14:textId="7F3D2910" w:rsidR="00A03012" w:rsidRDefault="00804551" w:rsidP="00342F3A">
      <w:pPr>
        <w:pStyle w:val="Heading2"/>
        <w:ind w:right="-136"/>
      </w:pPr>
      <w:bookmarkStart w:id="45" w:name="_Toc165991789"/>
      <w:r>
        <w:t>Revenue and c</w:t>
      </w:r>
      <w:r w:rsidR="004A23BF">
        <w:t>apital a</w:t>
      </w:r>
      <w:r w:rsidR="004837E0">
        <w:t>ssets</w:t>
      </w:r>
      <w:bookmarkEnd w:id="45"/>
    </w:p>
    <w:p w14:paraId="574849D1" w14:textId="6E6C9B7E" w:rsidR="004A0E5B" w:rsidRDefault="00804551" w:rsidP="00342F3A">
      <w:pPr>
        <w:ind w:right="-136"/>
      </w:pPr>
      <w:r>
        <w:t xml:space="preserve">Revenue expenditure </w:t>
      </w:r>
      <w:r w:rsidR="00184221">
        <w:t xml:space="preserve">means the </w:t>
      </w:r>
      <w:r w:rsidR="00084FB5">
        <w:t>day-to-day</w:t>
      </w:r>
      <w:r w:rsidR="00184221">
        <w:t xml:space="preserve"> costs (e.g. pay, </w:t>
      </w:r>
      <w:r w:rsidR="003A04C9">
        <w:t xml:space="preserve">utilities, expenses, supplies and services </w:t>
      </w:r>
      <w:r w:rsidR="00A03C76">
        <w:t xml:space="preserve">etc.) incurred </w:t>
      </w:r>
      <w:r w:rsidR="00991FD9">
        <w:t>by the business, group or organisation</w:t>
      </w:r>
      <w:r w:rsidR="00801ECE">
        <w:t xml:space="preserve">. </w:t>
      </w:r>
    </w:p>
    <w:p w14:paraId="663275E1" w14:textId="77777777" w:rsidR="004A0E5B" w:rsidRDefault="004A0E5B" w:rsidP="00342F3A">
      <w:pPr>
        <w:ind w:right="-136"/>
      </w:pPr>
    </w:p>
    <w:p w14:paraId="26256558" w14:textId="4E00514B" w:rsidR="00CB524A" w:rsidRDefault="00801ECE" w:rsidP="00342F3A">
      <w:pPr>
        <w:ind w:right="-136"/>
      </w:pPr>
      <w:r>
        <w:t xml:space="preserve">Capital expenditure </w:t>
      </w:r>
      <w:r w:rsidR="004A0E5B">
        <w:t xml:space="preserve">means expenditure on the acquisition, construction or enhancement of significant assets </w:t>
      </w:r>
      <w:r w:rsidR="00D61BA7">
        <w:t xml:space="preserve">(e.g. land and buildings, </w:t>
      </w:r>
      <w:r w:rsidR="00BA7083">
        <w:t xml:space="preserve">equipment) which have a </w:t>
      </w:r>
      <w:r w:rsidR="00346E9A">
        <w:t>long</w:t>
      </w:r>
      <w:r w:rsidR="00BA7083">
        <w:t>-term value to the business</w:t>
      </w:r>
      <w:r w:rsidR="00346E9A">
        <w:t>,</w:t>
      </w:r>
      <w:r w:rsidR="00BA7083">
        <w:t xml:space="preserve"> grou</w:t>
      </w:r>
      <w:r w:rsidR="00346E9A">
        <w:t>p or organisation</w:t>
      </w:r>
      <w:r w:rsidR="00E366CC">
        <w:t xml:space="preserve"> (also referred to as capital spending</w:t>
      </w:r>
      <w:r w:rsidR="00084FB5">
        <w:t xml:space="preserve"> or</w:t>
      </w:r>
      <w:r w:rsidR="00E366CC">
        <w:t xml:space="preserve"> capital payments o</w:t>
      </w:r>
      <w:r w:rsidR="00084FB5">
        <w:t>n</w:t>
      </w:r>
      <w:r w:rsidR="00E366CC">
        <w:t xml:space="preserve"> capital assets). </w:t>
      </w:r>
    </w:p>
    <w:p w14:paraId="3663BCBB" w14:textId="77777777" w:rsidR="00CB524A" w:rsidRDefault="00CB524A" w:rsidP="00342F3A">
      <w:pPr>
        <w:ind w:right="-136"/>
      </w:pPr>
    </w:p>
    <w:p w14:paraId="01847386" w14:textId="03AD9CC4" w:rsidR="004837E0" w:rsidRDefault="0096200A" w:rsidP="00342F3A">
      <w:pPr>
        <w:ind w:right="-136"/>
        <w:rPr>
          <w:kern w:val="26"/>
        </w:rPr>
      </w:pPr>
      <w:r>
        <w:t>T</w:t>
      </w:r>
      <w:r w:rsidR="006F4ABB">
        <w:t xml:space="preserve">he </w:t>
      </w:r>
      <w:r w:rsidR="00092B57">
        <w:t xml:space="preserve">applicant, </w:t>
      </w:r>
      <w:r w:rsidR="006F4ABB">
        <w:t xml:space="preserve">business, group or organisation </w:t>
      </w:r>
      <w:r w:rsidR="006F4ABB">
        <w:rPr>
          <w:kern w:val="26"/>
        </w:rPr>
        <w:t xml:space="preserve">may not dispose of any capital asset bought or built with the </w:t>
      </w:r>
      <w:r>
        <w:rPr>
          <w:kern w:val="26"/>
        </w:rPr>
        <w:t xml:space="preserve">UKSPF </w:t>
      </w:r>
      <w:r w:rsidR="006F4ABB">
        <w:rPr>
          <w:kern w:val="26"/>
        </w:rPr>
        <w:t>grant during its normal economic life without D</w:t>
      </w:r>
      <w:r w:rsidR="00D832DC">
        <w:rPr>
          <w:kern w:val="26"/>
        </w:rPr>
        <w:t>C</w:t>
      </w:r>
      <w:r w:rsidR="006F4ABB">
        <w:rPr>
          <w:kern w:val="26"/>
        </w:rPr>
        <w:t>’s prior written consent.  If such consent is given, D</w:t>
      </w:r>
      <w:r w:rsidR="00D832DC">
        <w:rPr>
          <w:kern w:val="26"/>
        </w:rPr>
        <w:t>C</w:t>
      </w:r>
      <w:r w:rsidR="006F4ABB">
        <w:rPr>
          <w:kern w:val="26"/>
        </w:rPr>
        <w:t xml:space="preserve"> will specify whether all or part of the proceeds of sale must be repaid to D</w:t>
      </w:r>
      <w:r w:rsidR="00D832DC">
        <w:rPr>
          <w:kern w:val="26"/>
        </w:rPr>
        <w:t>C.</w:t>
      </w:r>
    </w:p>
    <w:p w14:paraId="5747E654" w14:textId="77777777" w:rsidR="00EB2518" w:rsidRDefault="00EB2518" w:rsidP="00342F3A">
      <w:pPr>
        <w:ind w:right="-136"/>
        <w:rPr>
          <w:kern w:val="26"/>
        </w:rPr>
      </w:pPr>
    </w:p>
    <w:p w14:paraId="73D75116" w14:textId="74541E2D" w:rsidR="00EB2518" w:rsidRDefault="00092B57" w:rsidP="00342F3A">
      <w:pPr>
        <w:ind w:right="-136"/>
        <w:rPr>
          <w:kern w:val="26"/>
        </w:rPr>
      </w:pPr>
      <w:r>
        <w:t xml:space="preserve">The applicant, business, group or organisation </w:t>
      </w:r>
      <w:r>
        <w:rPr>
          <w:kern w:val="26"/>
        </w:rPr>
        <w:t xml:space="preserve">will maintain any capital asset bought with the </w:t>
      </w:r>
      <w:r w:rsidR="00A619BB">
        <w:rPr>
          <w:kern w:val="26"/>
        </w:rPr>
        <w:t xml:space="preserve">UKSPF </w:t>
      </w:r>
      <w:r>
        <w:rPr>
          <w:kern w:val="26"/>
        </w:rPr>
        <w:t>grant in good repair and condition and inform D</w:t>
      </w:r>
      <w:r w:rsidR="00A619BB">
        <w:rPr>
          <w:kern w:val="26"/>
        </w:rPr>
        <w:t>C</w:t>
      </w:r>
      <w:r>
        <w:rPr>
          <w:kern w:val="26"/>
        </w:rPr>
        <w:t xml:space="preserve"> of any significant loss or damage to it.  D</w:t>
      </w:r>
      <w:r w:rsidR="00A619BB">
        <w:rPr>
          <w:kern w:val="26"/>
        </w:rPr>
        <w:t>C</w:t>
      </w:r>
      <w:r>
        <w:rPr>
          <w:kern w:val="26"/>
        </w:rPr>
        <w:t xml:space="preserve"> is entitled to monitor, inspect and require information on any capital asset bought or built with the </w:t>
      </w:r>
      <w:r w:rsidR="00A619BB">
        <w:rPr>
          <w:kern w:val="26"/>
        </w:rPr>
        <w:t xml:space="preserve">UKSPF </w:t>
      </w:r>
      <w:r>
        <w:rPr>
          <w:kern w:val="26"/>
        </w:rPr>
        <w:t>grant for the duration of its normal economic life</w:t>
      </w:r>
      <w:r w:rsidR="00A619BB">
        <w:rPr>
          <w:kern w:val="26"/>
        </w:rPr>
        <w:t>.</w:t>
      </w:r>
    </w:p>
    <w:p w14:paraId="2F522263" w14:textId="77777777" w:rsidR="00A619BB" w:rsidRPr="004837E0" w:rsidRDefault="00A619BB" w:rsidP="00342F3A">
      <w:pPr>
        <w:ind w:right="-136"/>
      </w:pPr>
    </w:p>
    <w:p w14:paraId="5B9707CE" w14:textId="38779942" w:rsidR="00882A1C" w:rsidRDefault="006E6A32" w:rsidP="00342F3A">
      <w:pPr>
        <w:pStyle w:val="Heading2"/>
        <w:ind w:right="-136"/>
      </w:pPr>
      <w:bookmarkStart w:id="46" w:name="_Toc165991790"/>
      <w:r>
        <w:t xml:space="preserve">Assessment and </w:t>
      </w:r>
      <w:r w:rsidR="00A619BB">
        <w:t>d</w:t>
      </w:r>
      <w:r>
        <w:t>ecisions</w:t>
      </w:r>
      <w:bookmarkEnd w:id="46"/>
      <w:r>
        <w:t xml:space="preserve"> </w:t>
      </w:r>
    </w:p>
    <w:p w14:paraId="5B9707CF" w14:textId="48141095" w:rsidR="00882A1C" w:rsidRDefault="006E6A32" w:rsidP="00342F3A">
      <w:pPr>
        <w:ind w:right="-136"/>
      </w:pPr>
      <w:r>
        <w:t xml:space="preserve">Applications will be determined solely on their initial submission. Applicants will not be able to provide any subsequent information to support their application unless this is specifically requested by </w:t>
      </w:r>
      <w:r w:rsidR="00A9250D">
        <w:t xml:space="preserve">DC </w:t>
      </w:r>
      <w:r>
        <w:t xml:space="preserve">for clarification purposes. </w:t>
      </w:r>
    </w:p>
    <w:p w14:paraId="5B9707D0" w14:textId="77777777" w:rsidR="00882A1C" w:rsidRDefault="006E6A32" w:rsidP="00342F3A">
      <w:pPr>
        <w:ind w:right="-136"/>
      </w:pPr>
      <w:r>
        <w:t xml:space="preserve"> </w:t>
      </w:r>
    </w:p>
    <w:p w14:paraId="5B9707D1" w14:textId="72141FC7" w:rsidR="00882A1C" w:rsidRDefault="006E6A32" w:rsidP="00342F3A">
      <w:pPr>
        <w:ind w:right="-136"/>
      </w:pPr>
      <w:r>
        <w:t xml:space="preserve">An application for a Grant is deemed to have been made when a duly completed </w:t>
      </w:r>
      <w:r w:rsidR="00422AF8">
        <w:t xml:space="preserve">on-line </w:t>
      </w:r>
      <w:r>
        <w:t xml:space="preserve">application form is received </w:t>
      </w:r>
      <w:r w:rsidR="005846B3">
        <w:t>by DC</w:t>
      </w:r>
      <w:r w:rsidR="00422AF8">
        <w:t xml:space="preserve">. Prior to </w:t>
      </w:r>
      <w:proofErr w:type="gramStart"/>
      <w:r w:rsidR="006F3EC8">
        <w:t>submitting</w:t>
      </w:r>
      <w:r w:rsidR="00D97CBA">
        <w:t xml:space="preserve"> an application</w:t>
      </w:r>
      <w:proofErr w:type="gramEnd"/>
      <w:r w:rsidR="0081341C">
        <w:t xml:space="preserve"> under the Supporting Local Business Grant Schemes</w:t>
      </w:r>
      <w:r w:rsidR="00D97CBA">
        <w:t>, the applicant</w:t>
      </w:r>
      <w:r w:rsidR="007E04F6">
        <w:t xml:space="preserve"> must have </w:t>
      </w:r>
      <w:r w:rsidR="00D97CBA">
        <w:t>complete</w:t>
      </w:r>
      <w:r w:rsidR="007E04F6">
        <w:t>d</w:t>
      </w:r>
      <w:r w:rsidR="00D60135">
        <w:t xml:space="preserve"> DC’s </w:t>
      </w:r>
      <w:r w:rsidR="00D60135" w:rsidRPr="140666B3">
        <w:rPr>
          <w:color w:val="000000" w:themeColor="text1"/>
        </w:rPr>
        <w:t xml:space="preserve">UKSPF </w:t>
      </w:r>
      <w:r w:rsidR="00D60135" w:rsidRPr="00D6194D">
        <w:rPr>
          <w:color w:val="000000" w:themeColor="text1"/>
        </w:rPr>
        <w:t xml:space="preserve">business support </w:t>
      </w:r>
      <w:r w:rsidR="00D60135">
        <w:rPr>
          <w:color w:val="000000" w:themeColor="text1"/>
        </w:rPr>
        <w:t>service and received a reference number</w:t>
      </w:r>
      <w:r w:rsidR="007E04F6">
        <w:t xml:space="preserve">. </w:t>
      </w:r>
    </w:p>
    <w:p w14:paraId="5B9707D2" w14:textId="77777777" w:rsidR="00882A1C" w:rsidRDefault="006E6A32" w:rsidP="00342F3A">
      <w:pPr>
        <w:ind w:right="-136"/>
      </w:pPr>
      <w:r>
        <w:lastRenderedPageBreak/>
        <w:t xml:space="preserve"> </w:t>
      </w:r>
    </w:p>
    <w:p w14:paraId="60E86A32" w14:textId="5732182A" w:rsidR="009A7E87" w:rsidRDefault="006E6A32" w:rsidP="00342F3A">
      <w:pPr>
        <w:ind w:right="-136"/>
      </w:pPr>
      <w:r>
        <w:t xml:space="preserve">Applications will be assessed by </w:t>
      </w:r>
      <w:r w:rsidR="00BA3097">
        <w:t>a p</w:t>
      </w:r>
      <w:r w:rsidR="00084E32">
        <w:t>a</w:t>
      </w:r>
      <w:r w:rsidR="00BA3097">
        <w:t xml:space="preserve">nel coordinated </w:t>
      </w:r>
      <w:r w:rsidR="00084E32">
        <w:t xml:space="preserve">by </w:t>
      </w:r>
      <w:r>
        <w:t xml:space="preserve">the Council’s </w:t>
      </w:r>
      <w:r w:rsidR="00847B89">
        <w:t xml:space="preserve">Growth and </w:t>
      </w:r>
      <w:r>
        <w:t xml:space="preserve">Economic </w:t>
      </w:r>
      <w:r w:rsidR="00847B89">
        <w:t>Regeneration</w:t>
      </w:r>
      <w:r>
        <w:t xml:space="preserve"> team</w:t>
      </w:r>
      <w:r w:rsidR="00084E32">
        <w:t>. The outcomes of t</w:t>
      </w:r>
      <w:r>
        <w:t>he</w:t>
      </w:r>
      <w:r w:rsidR="00084E32">
        <w:t xml:space="preserve"> applications will be notified to</w:t>
      </w:r>
      <w:r>
        <w:t xml:space="preserve"> the </w:t>
      </w:r>
      <w:r w:rsidR="009929B8">
        <w:t>DC</w:t>
      </w:r>
      <w:r>
        <w:t xml:space="preserve"> UKSPF </w:t>
      </w:r>
      <w:r w:rsidR="00084E32">
        <w:t>Local Partnership Board</w:t>
      </w:r>
      <w:r>
        <w:t xml:space="preserve">. </w:t>
      </w:r>
    </w:p>
    <w:p w14:paraId="3A1B8014" w14:textId="77777777" w:rsidR="009A7E87" w:rsidRDefault="009A7E87" w:rsidP="00342F3A">
      <w:pPr>
        <w:ind w:right="-136"/>
      </w:pPr>
    </w:p>
    <w:p w14:paraId="5B970820" w14:textId="4AC2C24D" w:rsidR="00882A1C" w:rsidRPr="004040B3" w:rsidRDefault="00B33CF4" w:rsidP="00342F3A">
      <w:pPr>
        <w:ind w:right="-136"/>
      </w:pPr>
      <w:r>
        <w:t>Enterpris</w:t>
      </w:r>
      <w:r w:rsidR="00412B1E">
        <w:t>es, b</w:t>
      </w:r>
      <w:r w:rsidR="006E6A32">
        <w:t>usinesses</w:t>
      </w:r>
      <w:r w:rsidR="00412B1E">
        <w:t>, groups</w:t>
      </w:r>
      <w:r w:rsidR="00C43F7A">
        <w:t>,</w:t>
      </w:r>
      <w:r w:rsidR="00412B1E">
        <w:t xml:space="preserve"> </w:t>
      </w:r>
      <w:r w:rsidR="00C43F7A">
        <w:t>o</w:t>
      </w:r>
      <w:r w:rsidR="00412B1E">
        <w:t>rganisations</w:t>
      </w:r>
      <w:r w:rsidR="00C43F7A">
        <w:t>,</w:t>
      </w:r>
      <w:r w:rsidR="006E6A32">
        <w:t xml:space="preserve"> </w:t>
      </w:r>
      <w:r w:rsidR="00C43F7A">
        <w:t xml:space="preserve">Town Councils and Parish Councils etc. </w:t>
      </w:r>
      <w:r w:rsidR="006E6A32">
        <w:t>are only eligible for one grant</w:t>
      </w:r>
      <w:r w:rsidR="00E0194C">
        <w:t xml:space="preserve"> award</w:t>
      </w:r>
      <w:r w:rsidR="006E6A32">
        <w:t xml:space="preserve"> from the UKSPF programme.  </w:t>
      </w:r>
      <w:proofErr w:type="gramStart"/>
      <w:r w:rsidR="00415CCF">
        <w:t>In the event that</w:t>
      </w:r>
      <w:proofErr w:type="gramEnd"/>
      <w:r w:rsidR="00415CCF">
        <w:t xml:space="preserve"> an a</w:t>
      </w:r>
      <w:r w:rsidR="00296E9C">
        <w:t>pplicant forfeit</w:t>
      </w:r>
      <w:r w:rsidR="00415CCF">
        <w:t>’s</w:t>
      </w:r>
      <w:r w:rsidR="00296E9C">
        <w:t xml:space="preserve"> their grant</w:t>
      </w:r>
      <w:r w:rsidR="00415CCF">
        <w:t xml:space="preserve"> and no payment is made</w:t>
      </w:r>
      <w:r w:rsidR="008D6E40">
        <w:t>, they will not be eligible to reapply.</w:t>
      </w:r>
    </w:p>
    <w:p w14:paraId="5B970821" w14:textId="77777777" w:rsidR="00882A1C" w:rsidRPr="004040B3" w:rsidRDefault="006E6A32" w:rsidP="00342F3A">
      <w:pPr>
        <w:ind w:right="-136"/>
      </w:pPr>
      <w:r>
        <w:t xml:space="preserve"> </w:t>
      </w:r>
    </w:p>
    <w:p w14:paraId="5B970822" w14:textId="6A6A31E2" w:rsidR="00882A1C" w:rsidRDefault="006B1E2A" w:rsidP="00342F3A">
      <w:pPr>
        <w:ind w:right="-136"/>
      </w:pPr>
      <w:r>
        <w:t>DC</w:t>
      </w:r>
      <w:r w:rsidR="006E6A32">
        <w:t xml:space="preserve"> retains the right to update</w:t>
      </w:r>
      <w:r>
        <w:t xml:space="preserve"> all or any of </w:t>
      </w:r>
      <w:r w:rsidR="006E6A32">
        <w:t>the scheme doc</w:t>
      </w:r>
      <w:r>
        <w:t>umentation</w:t>
      </w:r>
      <w:r w:rsidR="006E6A32">
        <w:t xml:space="preserve">, initiatives and projects throughout the programme. This includes changes to grant award levels and match funding requirements.  </w:t>
      </w:r>
    </w:p>
    <w:p w14:paraId="35444CD5" w14:textId="77777777" w:rsidR="000C5427" w:rsidRDefault="000C5427" w:rsidP="00342F3A">
      <w:pPr>
        <w:ind w:right="-136"/>
      </w:pPr>
    </w:p>
    <w:p w14:paraId="07574A53" w14:textId="377ED30B" w:rsidR="00520993" w:rsidRPr="000C5427" w:rsidRDefault="00520993" w:rsidP="00342F3A">
      <w:pPr>
        <w:pStyle w:val="Heading2"/>
        <w:ind w:right="-136"/>
      </w:pPr>
      <w:bookmarkStart w:id="47" w:name="_Toc165991791"/>
      <w:r w:rsidRPr="000C5427">
        <w:t>Scoring Criteria</w:t>
      </w:r>
      <w:bookmarkEnd w:id="47"/>
    </w:p>
    <w:p w14:paraId="1C76B2A3" w14:textId="4BE9CE4A" w:rsidR="00520993" w:rsidRPr="00070E3E" w:rsidRDefault="00520993" w:rsidP="00342F3A">
      <w:pPr>
        <w:ind w:right="-136"/>
      </w:pPr>
      <w:r w:rsidRPr="00070E3E">
        <w:t xml:space="preserve">All </w:t>
      </w:r>
      <w:r>
        <w:t>applications w</w:t>
      </w:r>
      <w:r w:rsidRPr="00070E3E">
        <w:t>ill be scored in line with the following scoring guide detailed below</w:t>
      </w:r>
      <w:r w:rsidR="009D1FD5">
        <w:t>.</w:t>
      </w:r>
      <w:r w:rsidRPr="00070E3E">
        <w:t xml:space="preserve"> </w:t>
      </w:r>
    </w:p>
    <w:p w14:paraId="6B4E6B6D" w14:textId="3A7C2DC2" w:rsidR="009D1FD5" w:rsidRDefault="00520993" w:rsidP="00342F3A">
      <w:pPr>
        <w:pStyle w:val="ListParagraph"/>
        <w:numPr>
          <w:ilvl w:val="0"/>
          <w:numId w:val="24"/>
        </w:numPr>
        <w:ind w:right="-136"/>
      </w:pPr>
      <w:r w:rsidRPr="00520993">
        <w:t>Category: 80% weighting</w:t>
      </w:r>
      <w:r>
        <w:t xml:space="preserve"> </w:t>
      </w:r>
    </w:p>
    <w:p w14:paraId="013B2A7A" w14:textId="639BCE83" w:rsidR="00AC5243" w:rsidRDefault="00520993" w:rsidP="00342F3A">
      <w:pPr>
        <w:pStyle w:val="ListParagraph"/>
        <w:numPr>
          <w:ilvl w:val="0"/>
          <w:numId w:val="24"/>
        </w:numPr>
        <w:ind w:right="-136"/>
      </w:pPr>
      <w:r w:rsidRPr="00520993">
        <w:t>Match funding: 10% weighting</w:t>
      </w:r>
    </w:p>
    <w:p w14:paraId="10AFDCC0" w14:textId="55D94417" w:rsidR="00520993" w:rsidRPr="00520993" w:rsidRDefault="00520993" w:rsidP="00342F3A">
      <w:pPr>
        <w:pStyle w:val="ListParagraph"/>
        <w:numPr>
          <w:ilvl w:val="0"/>
          <w:numId w:val="24"/>
        </w:numPr>
        <w:ind w:right="-136"/>
      </w:pPr>
      <w:r w:rsidRPr="00520993">
        <w:t>Additional Criteria: 10% weighting</w:t>
      </w:r>
    </w:p>
    <w:p w14:paraId="0F24B530" w14:textId="77777777" w:rsidR="004B6128" w:rsidRDefault="004B6128" w:rsidP="00342F3A">
      <w:pPr>
        <w:ind w:right="-136"/>
      </w:pPr>
    </w:p>
    <w:p w14:paraId="4897DE35" w14:textId="6969DD8D" w:rsidR="00691F16" w:rsidRPr="00C71927" w:rsidRDefault="00691F16" w:rsidP="00342F3A">
      <w:pPr>
        <w:ind w:right="-136"/>
      </w:pPr>
      <w:r w:rsidRPr="00C71927">
        <w:t>Category:</w:t>
      </w:r>
      <w:r w:rsidR="00384DDA">
        <w:t xml:space="preserve"> </w:t>
      </w:r>
      <w:r>
        <w:t>Supporting local business</w:t>
      </w:r>
      <w:r w:rsidR="001D503B">
        <w:t xml:space="preserve"> - O</w:t>
      </w:r>
      <w:r w:rsidRPr="00C71927">
        <w:t>bjectives:</w:t>
      </w:r>
      <w:r w:rsidR="00384DDA">
        <w:t xml:space="preserve"> </w:t>
      </w:r>
      <w:r>
        <w:t>Business growth</w:t>
      </w:r>
    </w:p>
    <w:p w14:paraId="5C7058FA" w14:textId="77777777" w:rsidR="009D1FD5" w:rsidRDefault="009D1FD5" w:rsidP="00342F3A">
      <w:pPr>
        <w:ind w:right="-136"/>
      </w:pPr>
    </w:p>
    <w:p w14:paraId="6864036F" w14:textId="48F43A60" w:rsidR="00C71927" w:rsidRDefault="00691F16" w:rsidP="00342F3A">
      <w:pPr>
        <w:ind w:right="-136"/>
        <w:rPr>
          <w:b/>
          <w:bCs/>
        </w:rPr>
      </w:pPr>
      <w:r w:rsidRPr="00D260D7">
        <w:t>This category will support business growth projects which create high skilled / high wage jobs (i.e</w:t>
      </w:r>
      <w:r>
        <w:t>.</w:t>
      </w:r>
      <w:r w:rsidRPr="00D260D7">
        <w:t xml:space="preserve"> quality jobs). Projects which increase a business’s productivity and promote innovation are encouraged, as well as projects which support the development of R&amp;D and / or exporting</w:t>
      </w:r>
      <w:r w:rsidRPr="00D260D7">
        <w:rPr>
          <w:b/>
          <w:bCs/>
        </w:rPr>
        <w:t>.</w:t>
      </w:r>
    </w:p>
    <w:p w14:paraId="276F3488" w14:textId="77777777" w:rsidR="00682A54" w:rsidRPr="00D260D7" w:rsidRDefault="00682A54" w:rsidP="00342F3A">
      <w:pPr>
        <w:ind w:right="-136"/>
        <w:rPr>
          <w:b/>
          <w:bCs/>
        </w:rPr>
      </w:pPr>
    </w:p>
    <w:tbl>
      <w:tblPr>
        <w:tblW w:w="8647" w:type="dxa"/>
        <w:jc w:val="center"/>
        <w:tblCellMar>
          <w:left w:w="10" w:type="dxa"/>
          <w:right w:w="10" w:type="dxa"/>
        </w:tblCellMar>
        <w:tblLook w:val="0000" w:firstRow="0" w:lastRow="0" w:firstColumn="0" w:lastColumn="0" w:noHBand="0" w:noVBand="0"/>
      </w:tblPr>
      <w:tblGrid>
        <w:gridCol w:w="1965"/>
        <w:gridCol w:w="6682"/>
      </w:tblGrid>
      <w:tr w:rsidR="007B1894" w:rsidRPr="00D260D7" w14:paraId="5DC9949F"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37D2DB" w14:textId="77777777" w:rsidR="007B1894" w:rsidRPr="00A939D2" w:rsidRDefault="007B1894" w:rsidP="00342F3A">
            <w:pPr>
              <w:ind w:right="-136"/>
            </w:pPr>
            <w:r w:rsidRPr="00A939D2">
              <w:t>Score</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FB32D" w14:textId="27B9AE99" w:rsidR="007B1894" w:rsidRPr="00A939D2" w:rsidRDefault="007B1894" w:rsidP="00342F3A">
            <w:pPr>
              <w:ind w:right="-136"/>
            </w:pPr>
            <w:r w:rsidRPr="00A939D2">
              <w:t>Descriptor and indicators for “Supporting local business” category. (Weighting: 80% of total)</w:t>
            </w:r>
          </w:p>
        </w:tc>
      </w:tr>
      <w:tr w:rsidR="007B1894" w:rsidRPr="00D260D7" w14:paraId="2864F5DC"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77859" w14:textId="77777777" w:rsidR="007B1894" w:rsidRPr="00A939D2" w:rsidRDefault="007B1894" w:rsidP="00342F3A">
            <w:pPr>
              <w:ind w:right="-136"/>
            </w:pPr>
            <w:r w:rsidRPr="00A939D2">
              <w:t>30</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02AAF2" w14:textId="1460F9AD" w:rsidR="007B1894" w:rsidRPr="00A939D2" w:rsidRDefault="007B1894" w:rsidP="00342F3A">
            <w:pPr>
              <w:ind w:right="-136"/>
            </w:pPr>
            <w:r w:rsidRPr="00A939D2">
              <w:t xml:space="preserve">High confidence that the project will deliver a positive impact. A higher score will be attributed to projects whereby they can demonstrate a link between suggested project and a positive impact on business growth and high skilled jobs. Applicants are to show how their project will affect jobs created; increase productivity / innovation / efficiency improvements. As well as directly or indirectly influencing an increase in turnover / profitability of the enterprise. </w:t>
            </w:r>
          </w:p>
        </w:tc>
      </w:tr>
      <w:tr w:rsidR="007B1894" w:rsidRPr="00D260D7" w14:paraId="5B15F014"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8BAA2" w14:textId="77777777" w:rsidR="007B1894" w:rsidRPr="00A939D2" w:rsidRDefault="007B1894" w:rsidP="00342F3A">
            <w:pPr>
              <w:ind w:right="-136"/>
            </w:pPr>
            <w:r w:rsidRPr="00A939D2">
              <w:t>20</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ADD01E" w14:textId="05BB2097" w:rsidR="007B1894" w:rsidRPr="00A939D2" w:rsidRDefault="007B1894" w:rsidP="00342F3A">
            <w:pPr>
              <w:ind w:right="-136"/>
            </w:pPr>
            <w:r w:rsidRPr="00A939D2">
              <w:t>Reasonable confidence that the project will have a positive impact on the enterprise (as described above).</w:t>
            </w:r>
          </w:p>
        </w:tc>
      </w:tr>
      <w:tr w:rsidR="007B1894" w:rsidRPr="00D260D7" w14:paraId="1A713EB4"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81FA8" w14:textId="77777777" w:rsidR="007B1894" w:rsidRPr="00A939D2" w:rsidRDefault="007B1894" w:rsidP="00342F3A">
            <w:pPr>
              <w:ind w:right="-136"/>
            </w:pPr>
            <w:r w:rsidRPr="00A939D2">
              <w:t>10</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0AE09" w14:textId="7207590B" w:rsidR="007B1894" w:rsidRPr="00A939D2" w:rsidRDefault="007B1894" w:rsidP="00342F3A">
            <w:pPr>
              <w:ind w:right="-136"/>
            </w:pPr>
            <w:r w:rsidRPr="00A939D2">
              <w:t>Limited confidence that the project will have a positive impact on business growth or productivity, nor help the business to improve. No real indication of project success.</w:t>
            </w:r>
          </w:p>
        </w:tc>
      </w:tr>
      <w:tr w:rsidR="007B1894" w:rsidRPr="00D260D7" w14:paraId="1C80A6A0"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F320C" w14:textId="77777777" w:rsidR="007B1894" w:rsidRPr="00A939D2" w:rsidRDefault="007B1894" w:rsidP="00890D23">
            <w:pPr>
              <w:ind w:right="-136"/>
            </w:pPr>
            <w:r w:rsidRPr="00A939D2">
              <w:t>0</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937DC" w14:textId="5055CF7F" w:rsidR="007B1894" w:rsidRPr="00A939D2" w:rsidRDefault="007B1894" w:rsidP="00890D23">
            <w:pPr>
              <w:ind w:right="-136"/>
            </w:pPr>
            <w:r w:rsidRPr="00A939D2">
              <w:t>No positive impact on business growth or productivity noted.</w:t>
            </w:r>
          </w:p>
        </w:tc>
      </w:tr>
    </w:tbl>
    <w:p w14:paraId="41BA63AE" w14:textId="77777777" w:rsidR="004B3E20" w:rsidRPr="00520993" w:rsidRDefault="004B3E20" w:rsidP="00890D23">
      <w:pPr>
        <w:ind w:right="-136"/>
      </w:pPr>
    </w:p>
    <w:p w14:paraId="2817E253" w14:textId="2D9AA590" w:rsidR="005B535A" w:rsidRPr="00C97396" w:rsidRDefault="005B535A" w:rsidP="00890D23">
      <w:pPr>
        <w:ind w:right="-136"/>
      </w:pPr>
      <w:r w:rsidRPr="00C97396">
        <w:t xml:space="preserve">Category: </w:t>
      </w:r>
      <w:r w:rsidR="00384DDA">
        <w:t>C</w:t>
      </w:r>
      <w:r>
        <w:t>ommunities and place</w:t>
      </w:r>
      <w:r w:rsidR="001D503B">
        <w:t xml:space="preserve"> - O</w:t>
      </w:r>
      <w:r w:rsidRPr="00C97396">
        <w:t xml:space="preserve">bjectives: </w:t>
      </w:r>
      <w:r>
        <w:t>Community infrastructure</w:t>
      </w:r>
    </w:p>
    <w:p w14:paraId="71F9605F" w14:textId="77777777" w:rsidR="00B64DE1" w:rsidRDefault="00B64DE1" w:rsidP="00890D23">
      <w:pPr>
        <w:ind w:right="-136"/>
      </w:pPr>
    </w:p>
    <w:p w14:paraId="513D2A80" w14:textId="6DCD2460" w:rsidR="004B3E20" w:rsidRDefault="005B535A" w:rsidP="00890D23">
      <w:pPr>
        <w:ind w:right="-136"/>
        <w:rPr>
          <w:rStyle w:val="Strong"/>
          <w:b w:val="0"/>
          <w:bCs w:val="0"/>
        </w:rPr>
      </w:pPr>
      <w:r>
        <w:t>This category will support grassroots community-led projects, designed to deliver what the community needs and wants. Projects which support or build</w:t>
      </w:r>
      <w:r w:rsidRPr="00D260D7">
        <w:t>-up</w:t>
      </w:r>
      <w:r>
        <w:t>on</w:t>
      </w:r>
      <w:r w:rsidRPr="00D260D7">
        <w:rPr>
          <w:b/>
          <w:bCs/>
        </w:rPr>
        <w:t xml:space="preserve"> </w:t>
      </w:r>
      <w:r w:rsidRPr="00D260D7">
        <w:rPr>
          <w:rStyle w:val="Strong"/>
          <w:b w:val="0"/>
          <w:bCs w:val="0"/>
        </w:rPr>
        <w:t xml:space="preserve">the facilities, structures </w:t>
      </w:r>
      <w:r w:rsidRPr="00D260D7">
        <w:rPr>
          <w:rStyle w:val="Strong"/>
          <w:b w:val="0"/>
          <w:bCs w:val="0"/>
        </w:rPr>
        <w:lastRenderedPageBreak/>
        <w:t>and environment of a neighbourhood</w:t>
      </w:r>
      <w:r>
        <w:rPr>
          <w:rStyle w:val="Strong"/>
          <w:b w:val="0"/>
          <w:bCs w:val="0"/>
        </w:rPr>
        <w:t xml:space="preserve">, and </w:t>
      </w:r>
      <w:r w:rsidRPr="005E00B0">
        <w:rPr>
          <w:rStyle w:val="Strong"/>
          <w:b w:val="0"/>
          <w:bCs w:val="0"/>
        </w:rPr>
        <w:t xml:space="preserve">thereby contribute to the quality of life and overall safety and health of </w:t>
      </w:r>
      <w:r>
        <w:rPr>
          <w:rStyle w:val="Strong"/>
          <w:b w:val="0"/>
          <w:bCs w:val="0"/>
        </w:rPr>
        <w:t>that</w:t>
      </w:r>
      <w:r w:rsidRPr="005E00B0">
        <w:rPr>
          <w:rStyle w:val="Strong"/>
          <w:b w:val="0"/>
          <w:bCs w:val="0"/>
        </w:rPr>
        <w:t xml:space="preserve"> communit</w:t>
      </w:r>
      <w:r>
        <w:rPr>
          <w:rStyle w:val="Strong"/>
          <w:b w:val="0"/>
          <w:bCs w:val="0"/>
        </w:rPr>
        <w:t>y are encouraged.</w:t>
      </w:r>
    </w:p>
    <w:p w14:paraId="27BDB17F" w14:textId="77777777" w:rsidR="001D503B" w:rsidRDefault="001D503B" w:rsidP="00890D23">
      <w:pPr>
        <w:ind w:right="-136"/>
        <w:rPr>
          <w:u w:val="single" w:color="000000"/>
        </w:rPr>
      </w:pPr>
    </w:p>
    <w:tbl>
      <w:tblPr>
        <w:tblW w:w="8647" w:type="dxa"/>
        <w:jc w:val="center"/>
        <w:tblCellMar>
          <w:left w:w="10" w:type="dxa"/>
          <w:right w:w="10" w:type="dxa"/>
        </w:tblCellMar>
        <w:tblLook w:val="0000" w:firstRow="0" w:lastRow="0" w:firstColumn="0" w:lastColumn="0" w:noHBand="0" w:noVBand="0"/>
      </w:tblPr>
      <w:tblGrid>
        <w:gridCol w:w="1980"/>
        <w:gridCol w:w="6667"/>
      </w:tblGrid>
      <w:tr w:rsidR="00D95867" w:rsidRPr="00D260D7" w14:paraId="341D46D4" w14:textId="77777777" w:rsidTr="00D8097C">
        <w:trPr>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76AA80" w14:textId="77777777" w:rsidR="00D95867" w:rsidRPr="00C97396" w:rsidRDefault="00D95867" w:rsidP="00890D23">
            <w:pPr>
              <w:ind w:right="-136"/>
            </w:pPr>
            <w:r w:rsidRPr="00C97396">
              <w:t>Score</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91F29" w14:textId="54489743" w:rsidR="00D95867" w:rsidRPr="00C97396" w:rsidRDefault="00D95867" w:rsidP="00890D23">
            <w:pPr>
              <w:ind w:right="-136"/>
            </w:pPr>
            <w:r w:rsidRPr="00C97396">
              <w:t>Descriptor and indicators for “Communities and place” category. (Weighting: 80% of total)</w:t>
            </w:r>
          </w:p>
        </w:tc>
      </w:tr>
      <w:tr w:rsidR="00D95867" w:rsidRPr="00D260D7" w14:paraId="3DA9A5B1" w14:textId="77777777" w:rsidTr="00D8097C">
        <w:trPr>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3122C" w14:textId="77777777" w:rsidR="00D95867" w:rsidRPr="00C97396" w:rsidRDefault="00D95867" w:rsidP="00890D23">
            <w:pPr>
              <w:ind w:right="-136"/>
            </w:pPr>
            <w:r w:rsidRPr="00C97396">
              <w:t>30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2D246" w14:textId="5B44D590" w:rsidR="00D95867" w:rsidRPr="00C97396" w:rsidRDefault="00D95867" w:rsidP="00890D23">
            <w:pPr>
              <w:ind w:right="-136"/>
            </w:pPr>
            <w:r w:rsidRPr="00C97396">
              <w:t>High confidence that the project will deliver a positive impact on the local community</w:t>
            </w:r>
            <w:r w:rsidRPr="00C97396">
              <w:rPr>
                <w:b/>
                <w:bCs/>
              </w:rPr>
              <w:t xml:space="preserve">, </w:t>
            </w:r>
            <w:r w:rsidRPr="00C97396">
              <w:rPr>
                <w:rStyle w:val="Strong"/>
                <w:b w:val="0"/>
                <w:bCs w:val="0"/>
              </w:rPr>
              <w:t>contributing to improvements in the quality of life and overall safety and health of that community</w:t>
            </w:r>
            <w:r w:rsidRPr="00C97396">
              <w:rPr>
                <w:b/>
                <w:bCs/>
              </w:rPr>
              <w:t>.</w:t>
            </w:r>
            <w:r w:rsidRPr="00C97396">
              <w:t xml:space="preserve"> A higher score will be attributed to projects whereby they can demonstrate a link between suggested project and outcomes. An innovative approach to cross sector working will also increase scores as will projects which demonstrate a wider impact on Dorset’s economy and communities. </w:t>
            </w:r>
          </w:p>
        </w:tc>
      </w:tr>
      <w:tr w:rsidR="00D95867" w:rsidRPr="00070E3E" w14:paraId="574C5983" w14:textId="77777777" w:rsidTr="00D8097C">
        <w:trPr>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63E1C" w14:textId="77777777" w:rsidR="00D95867" w:rsidRPr="00C97396" w:rsidRDefault="00D95867" w:rsidP="00890D23">
            <w:pPr>
              <w:ind w:right="-136"/>
            </w:pPr>
            <w:r w:rsidRPr="00C97396">
              <w:t>20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E55DCE" w14:textId="288B71F7" w:rsidR="00D95867" w:rsidRPr="00C97396" w:rsidRDefault="00D95867" w:rsidP="00890D23">
            <w:pPr>
              <w:ind w:right="-136"/>
            </w:pPr>
            <w:r w:rsidRPr="00C97396">
              <w:t>Reasonable confidence that the project will have a positive impact on the community.</w:t>
            </w:r>
          </w:p>
        </w:tc>
      </w:tr>
      <w:tr w:rsidR="00D95867" w:rsidRPr="00070E3E" w14:paraId="4D692690" w14:textId="77777777" w:rsidTr="00D8097C">
        <w:trPr>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2E0D8" w14:textId="77777777" w:rsidR="00D95867" w:rsidRPr="00C97396" w:rsidRDefault="00D95867" w:rsidP="00890D23">
            <w:pPr>
              <w:ind w:right="-136"/>
            </w:pPr>
            <w:r w:rsidRPr="00C97396">
              <w:t>10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4D696" w14:textId="67317590" w:rsidR="00D95867" w:rsidRPr="00C97396" w:rsidRDefault="00D95867" w:rsidP="00890D23">
            <w:pPr>
              <w:ind w:right="-136"/>
            </w:pPr>
            <w:r w:rsidRPr="00C97396">
              <w:t>Limited confidence that the project will benefit the local community or help local people and local businesses to be safe and have an improved quality of life.</w:t>
            </w:r>
          </w:p>
        </w:tc>
      </w:tr>
      <w:tr w:rsidR="00D95867" w:rsidRPr="00070E3E" w14:paraId="17B8EA71" w14:textId="77777777" w:rsidTr="00D8097C">
        <w:trPr>
          <w:jc w:val="center"/>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935A2" w14:textId="77777777" w:rsidR="00D95867" w:rsidRPr="00C97396" w:rsidRDefault="00D95867" w:rsidP="00890D23">
            <w:pPr>
              <w:ind w:right="-136"/>
            </w:pPr>
            <w:r w:rsidRPr="00C97396">
              <w:t>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F9EBA" w14:textId="346DB4AB" w:rsidR="00D95867" w:rsidRPr="00C97396" w:rsidRDefault="00D95867" w:rsidP="00890D23">
            <w:pPr>
              <w:ind w:right="-136"/>
            </w:pPr>
            <w:r w:rsidRPr="00C97396">
              <w:t>No positive impact on local community noted.</w:t>
            </w:r>
          </w:p>
        </w:tc>
      </w:tr>
    </w:tbl>
    <w:p w14:paraId="69DE97E9" w14:textId="77777777" w:rsidR="00D95867" w:rsidRDefault="00D95867" w:rsidP="00890D23">
      <w:pPr>
        <w:ind w:right="-136"/>
        <w:jc w:val="both"/>
      </w:pPr>
    </w:p>
    <w:p w14:paraId="7E1CFB77" w14:textId="68B429F2" w:rsidR="004B3E20" w:rsidRDefault="007901C0" w:rsidP="00890D23">
      <w:pPr>
        <w:ind w:right="-136"/>
        <w:jc w:val="both"/>
      </w:pPr>
      <w:r w:rsidRPr="00C97396">
        <w:t>Match Funding</w:t>
      </w:r>
    </w:p>
    <w:tbl>
      <w:tblPr>
        <w:tblW w:w="8647" w:type="dxa"/>
        <w:jc w:val="center"/>
        <w:tblCellMar>
          <w:left w:w="10" w:type="dxa"/>
          <w:right w:w="10" w:type="dxa"/>
        </w:tblCellMar>
        <w:tblLook w:val="0000" w:firstRow="0" w:lastRow="0" w:firstColumn="0" w:lastColumn="0" w:noHBand="0" w:noVBand="0"/>
      </w:tblPr>
      <w:tblGrid>
        <w:gridCol w:w="2205"/>
        <w:gridCol w:w="6442"/>
      </w:tblGrid>
      <w:tr w:rsidR="004B4EBD" w:rsidRPr="00D260D7" w14:paraId="688AD10D" w14:textId="77777777" w:rsidTr="00D8097C">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76C59" w14:textId="77777777" w:rsidR="004B4EBD" w:rsidRPr="00C97396" w:rsidRDefault="004B4EBD" w:rsidP="00890D23">
            <w:pPr>
              <w:ind w:right="-136"/>
            </w:pPr>
            <w:r w:rsidRPr="00C97396">
              <w:t>Score</w:t>
            </w: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E4407C" w14:textId="25170713" w:rsidR="004B4EBD" w:rsidRPr="00C97396" w:rsidRDefault="004B4EBD" w:rsidP="00890D23">
            <w:pPr>
              <w:ind w:right="-136"/>
            </w:pPr>
            <w:r w:rsidRPr="00C97396">
              <w:t>Descriptor and indicators for “</w:t>
            </w:r>
            <w:r w:rsidR="00536289">
              <w:t>Match fun</w:t>
            </w:r>
            <w:r w:rsidR="002C435F">
              <w:t>ding”</w:t>
            </w:r>
            <w:r w:rsidRPr="00C97396">
              <w:t xml:space="preserve"> (Weighting: </w:t>
            </w:r>
            <w:r w:rsidR="002C435F">
              <w:t>1</w:t>
            </w:r>
            <w:r w:rsidRPr="00C97396">
              <w:t>0% of total)</w:t>
            </w:r>
          </w:p>
        </w:tc>
      </w:tr>
      <w:tr w:rsidR="007A5AAD" w:rsidRPr="00D260D7" w14:paraId="50D24463" w14:textId="77777777" w:rsidTr="00D8097C">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2D13E" w14:textId="79570CEE" w:rsidR="007A5AAD" w:rsidRPr="00C97396" w:rsidRDefault="007A5AAD" w:rsidP="00890D23">
            <w:pPr>
              <w:ind w:right="-136"/>
            </w:pPr>
            <w:r>
              <w:t>5</w:t>
            </w: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1F21F" w14:textId="7280FF48" w:rsidR="007A5AAD" w:rsidRPr="00C97396" w:rsidRDefault="007A5AAD" w:rsidP="00890D23">
            <w:pPr>
              <w:ind w:right="-136"/>
            </w:pPr>
            <w:r>
              <w:t>Match funding from the applicant significantly outweighs the grant amount requested.</w:t>
            </w:r>
            <w:r w:rsidRPr="00070E3E">
              <w:t xml:space="preserve"> </w:t>
            </w:r>
          </w:p>
        </w:tc>
      </w:tr>
      <w:tr w:rsidR="007A5AAD" w:rsidRPr="00070E3E" w14:paraId="54C215C0" w14:textId="77777777" w:rsidTr="00D8097C">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65B7D" w14:textId="6CDB358E" w:rsidR="007A5AAD" w:rsidRPr="00C97396" w:rsidRDefault="007A5AAD" w:rsidP="00890D23">
            <w:pPr>
              <w:ind w:right="-136"/>
            </w:pPr>
            <w:r>
              <w:t>3</w:t>
            </w: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4095DC" w14:textId="48440B7E" w:rsidR="007A5AAD" w:rsidRPr="00C97396" w:rsidRDefault="007A5AAD" w:rsidP="00890D23">
            <w:pPr>
              <w:ind w:right="-136"/>
            </w:pPr>
            <w:r>
              <w:t>Match funding from the applicant is above the minimum requirements and provides a significant proportion in relation to the grant amount requested.</w:t>
            </w:r>
          </w:p>
        </w:tc>
      </w:tr>
      <w:tr w:rsidR="007A5AAD" w:rsidRPr="00070E3E" w14:paraId="1F1B73E2" w14:textId="77777777" w:rsidTr="00D8097C">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95844" w14:textId="30A27D2D" w:rsidR="007A5AAD" w:rsidRPr="00C97396" w:rsidRDefault="007A5AAD" w:rsidP="00890D23">
            <w:pPr>
              <w:ind w:right="-136"/>
            </w:pPr>
            <w:r w:rsidRPr="00C97396">
              <w:t>1</w:t>
            </w: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C09A9" w14:textId="0DB9C80E" w:rsidR="007A5AAD" w:rsidRPr="00C97396" w:rsidRDefault="007A5AAD" w:rsidP="00890D23">
            <w:pPr>
              <w:ind w:right="-136"/>
            </w:pPr>
            <w:r>
              <w:t>Match funding (in cash) from the applicant is provided, to the minimum amount required under the grant application (i.e. 100% for Supporting local business applications and 10% for Communities and place applications).</w:t>
            </w:r>
          </w:p>
        </w:tc>
      </w:tr>
      <w:tr w:rsidR="007A5AAD" w:rsidRPr="00070E3E" w14:paraId="22F83B4F" w14:textId="77777777" w:rsidTr="00D8097C">
        <w:trPr>
          <w:jc w:val="center"/>
        </w:trPr>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9769F" w14:textId="77777777" w:rsidR="007A5AAD" w:rsidRPr="00C97396" w:rsidRDefault="007A5AAD" w:rsidP="00890D23">
            <w:pPr>
              <w:ind w:right="-136"/>
            </w:pPr>
            <w:r w:rsidRPr="00C97396">
              <w:t>0</w:t>
            </w: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A393" w14:textId="476C9B80" w:rsidR="007A5AAD" w:rsidRPr="00C97396" w:rsidRDefault="007A5AAD" w:rsidP="00890D23">
            <w:pPr>
              <w:ind w:right="-136"/>
            </w:pPr>
            <w:r>
              <w:t>Only the minimum amount of in-kind match is provided (Only applies to Communities and place applications.)</w:t>
            </w:r>
          </w:p>
        </w:tc>
      </w:tr>
    </w:tbl>
    <w:p w14:paraId="302D879F" w14:textId="77777777" w:rsidR="004B4EBD" w:rsidRPr="00C97396" w:rsidRDefault="004B4EBD" w:rsidP="00890D23">
      <w:pPr>
        <w:ind w:right="-136"/>
        <w:jc w:val="both"/>
      </w:pPr>
    </w:p>
    <w:p w14:paraId="06AD6CDD" w14:textId="3863474A" w:rsidR="00FD156F" w:rsidRPr="00FD156F" w:rsidRDefault="00FD156F" w:rsidP="00890D23">
      <w:pPr>
        <w:ind w:right="-136"/>
        <w:jc w:val="both"/>
      </w:pPr>
      <w:r w:rsidRPr="00FD156F">
        <w:t>Additional Criteria (AC.)</w:t>
      </w:r>
    </w:p>
    <w:p w14:paraId="463603DF" w14:textId="77777777" w:rsidR="00FD156F" w:rsidRPr="00070E3E" w:rsidRDefault="00FD156F" w:rsidP="00890D23">
      <w:pPr>
        <w:ind w:right="-136"/>
        <w:jc w:val="both"/>
      </w:pPr>
      <w:r w:rsidRPr="00070E3E">
        <w:t>The following additional criteria and considerations apply for all applications</w:t>
      </w:r>
      <w:r>
        <w:t>:</w:t>
      </w:r>
    </w:p>
    <w:p w14:paraId="213F5496" w14:textId="77777777" w:rsidR="00FD156F" w:rsidRPr="00422221" w:rsidRDefault="00FD156F" w:rsidP="00890D23">
      <w:pPr>
        <w:ind w:right="-136"/>
        <w:jc w:val="both"/>
      </w:pPr>
      <w:r>
        <w:t>AC1.</w:t>
      </w:r>
      <w:r>
        <w:tab/>
      </w:r>
      <w:r w:rsidRPr="00422221">
        <w:t>Located in area(s) of greatest need and / or deprivation.</w:t>
      </w:r>
    </w:p>
    <w:p w14:paraId="159CB86A" w14:textId="77777777" w:rsidR="00FD156F" w:rsidRPr="00422221" w:rsidRDefault="00FD156F" w:rsidP="00890D23">
      <w:pPr>
        <w:ind w:right="-136"/>
        <w:jc w:val="both"/>
      </w:pPr>
      <w:r>
        <w:t>AC2.</w:t>
      </w:r>
      <w:r>
        <w:tab/>
        <w:t>Environmental and l</w:t>
      </w:r>
      <w:r w:rsidRPr="00422221">
        <w:t>ow carbon impact of the proposal</w:t>
      </w:r>
    </w:p>
    <w:tbl>
      <w:tblPr>
        <w:tblW w:w="8647" w:type="dxa"/>
        <w:jc w:val="center"/>
        <w:tblCellMar>
          <w:left w:w="10" w:type="dxa"/>
          <w:right w:w="10" w:type="dxa"/>
        </w:tblCellMar>
        <w:tblLook w:val="0000" w:firstRow="0" w:lastRow="0" w:firstColumn="0" w:lastColumn="0" w:noHBand="0" w:noVBand="0"/>
      </w:tblPr>
      <w:tblGrid>
        <w:gridCol w:w="1965"/>
        <w:gridCol w:w="6682"/>
      </w:tblGrid>
      <w:tr w:rsidR="002600BE" w:rsidRPr="00D260D7" w14:paraId="310D34FF"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A117F" w14:textId="77777777" w:rsidR="002600BE" w:rsidRPr="00C97396" w:rsidRDefault="002600BE" w:rsidP="00890D23">
            <w:pPr>
              <w:ind w:right="-136"/>
            </w:pPr>
            <w:r w:rsidRPr="00C97396">
              <w:t>Score</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E01F0" w14:textId="142277EB" w:rsidR="002600BE" w:rsidRPr="00C97396" w:rsidRDefault="002600BE" w:rsidP="00890D23">
            <w:pPr>
              <w:ind w:right="-136"/>
            </w:pPr>
            <w:r w:rsidRPr="00C97396">
              <w:t>Descriptor and indicators for “</w:t>
            </w:r>
            <w:r>
              <w:t xml:space="preserve">Additional </w:t>
            </w:r>
            <w:r w:rsidR="00630755">
              <w:t>criteria</w:t>
            </w:r>
            <w:r>
              <w:t>”</w:t>
            </w:r>
            <w:r w:rsidRPr="00C97396">
              <w:t xml:space="preserve"> (Weighting: </w:t>
            </w:r>
            <w:r w:rsidR="00B8163C">
              <w:t xml:space="preserve">5% for each AC; </w:t>
            </w:r>
            <w:r>
              <w:t>1</w:t>
            </w:r>
            <w:r w:rsidRPr="00C97396">
              <w:t>0% of total)</w:t>
            </w:r>
          </w:p>
        </w:tc>
      </w:tr>
      <w:tr w:rsidR="00922317" w:rsidRPr="00D260D7" w14:paraId="0DE2BC99"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6E830" w14:textId="77777777" w:rsidR="00922317" w:rsidRPr="00C97396" w:rsidRDefault="00922317" w:rsidP="00890D23">
            <w:pPr>
              <w:ind w:right="-136"/>
            </w:pPr>
            <w:r>
              <w:t>5</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65334" w14:textId="3E4F5452" w:rsidR="00922317" w:rsidRPr="00C97396" w:rsidRDefault="00922317" w:rsidP="00890D23">
            <w:pPr>
              <w:ind w:right="-136"/>
            </w:pPr>
            <w:r w:rsidRPr="00070E3E">
              <w:t>High confidence that the project will deliver a positive or beneficial outcome in respect of this additional criteria</w:t>
            </w:r>
            <w:r>
              <w:t>.</w:t>
            </w:r>
            <w:r w:rsidRPr="00070E3E">
              <w:t xml:space="preserve"> </w:t>
            </w:r>
          </w:p>
        </w:tc>
      </w:tr>
      <w:tr w:rsidR="00922317" w:rsidRPr="00070E3E" w14:paraId="5FAF054B"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9F0BB" w14:textId="77777777" w:rsidR="00922317" w:rsidRPr="00C97396" w:rsidRDefault="00922317" w:rsidP="00890D23">
            <w:pPr>
              <w:ind w:right="-136"/>
            </w:pPr>
            <w:r>
              <w:t>3</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4503C9" w14:textId="108EEB68" w:rsidR="00922317" w:rsidRPr="00C97396" w:rsidRDefault="00922317" w:rsidP="00890D23">
            <w:pPr>
              <w:ind w:right="-136"/>
            </w:pPr>
            <w:r w:rsidRPr="00070E3E">
              <w:t>Reasonable confidence that the project will deliver a positive or beneficial outcome in respect of this additional criteria.</w:t>
            </w:r>
          </w:p>
        </w:tc>
      </w:tr>
      <w:tr w:rsidR="00922317" w:rsidRPr="00070E3E" w14:paraId="0A483E50"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AEED4" w14:textId="77777777" w:rsidR="00922317" w:rsidRPr="00C97396" w:rsidRDefault="00922317" w:rsidP="00890D23">
            <w:pPr>
              <w:ind w:right="-136"/>
            </w:pPr>
            <w:r w:rsidRPr="00C97396">
              <w:lastRenderedPageBreak/>
              <w:t>1</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91A07" w14:textId="26B94A46" w:rsidR="00922317" w:rsidRPr="00C97396" w:rsidRDefault="00922317" w:rsidP="00890D23">
            <w:pPr>
              <w:ind w:right="-136"/>
            </w:pPr>
            <w:r w:rsidRPr="00070E3E">
              <w:t>Limited confidence that the project will deliver a positive or beneficial outcome benefit in respect of this additional criteria.</w:t>
            </w:r>
          </w:p>
        </w:tc>
      </w:tr>
      <w:tr w:rsidR="00922317" w:rsidRPr="00070E3E" w14:paraId="03AC7EF5" w14:textId="77777777" w:rsidTr="00D8097C">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B2648" w14:textId="77777777" w:rsidR="00922317" w:rsidRPr="00C97396" w:rsidRDefault="00922317" w:rsidP="00890D23">
            <w:pPr>
              <w:ind w:right="-136"/>
            </w:pPr>
            <w:r w:rsidRPr="00C97396">
              <w:t>0</w:t>
            </w:r>
          </w:p>
        </w:tc>
        <w:tc>
          <w:tcPr>
            <w:tcW w:w="6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859DE" w14:textId="0D46B1AA" w:rsidR="00922317" w:rsidRPr="00C97396" w:rsidRDefault="00922317" w:rsidP="00890D23">
            <w:pPr>
              <w:ind w:right="-136"/>
            </w:pPr>
            <w:r w:rsidRPr="004D5D6E">
              <w:t>No positive or beneficial outcome noted in respect of this additional criteria.</w:t>
            </w:r>
          </w:p>
        </w:tc>
      </w:tr>
    </w:tbl>
    <w:p w14:paraId="00B33F1C" w14:textId="77777777" w:rsidR="00C97396" w:rsidRDefault="00C97396" w:rsidP="00890D23">
      <w:pPr>
        <w:ind w:right="-136"/>
        <w:jc w:val="both"/>
      </w:pPr>
    </w:p>
    <w:p w14:paraId="5B970825" w14:textId="0F671592" w:rsidR="00882A1C" w:rsidRDefault="006E6A32" w:rsidP="00890D23">
      <w:pPr>
        <w:pStyle w:val="Heading2"/>
        <w:ind w:right="-136"/>
      </w:pPr>
      <w:bookmarkStart w:id="48" w:name="_Toc165991792"/>
      <w:r>
        <w:t>Notification of decision</w:t>
      </w:r>
      <w:bookmarkEnd w:id="48"/>
      <w:r>
        <w:rPr>
          <w:b/>
        </w:rPr>
        <w:t xml:space="preserve">  </w:t>
      </w:r>
    </w:p>
    <w:p w14:paraId="774AEB17" w14:textId="7697FD20" w:rsidR="00282DFA" w:rsidRDefault="006E6A32" w:rsidP="00890D23">
      <w:pPr>
        <w:ind w:right="-136"/>
      </w:pPr>
      <w:r>
        <w:t xml:space="preserve">All decisions made by </w:t>
      </w:r>
      <w:r w:rsidR="008337BB">
        <w:t>DC</w:t>
      </w:r>
      <w:r>
        <w:t xml:space="preserve"> shall be notified to applicants by email within two weeks of the </w:t>
      </w:r>
      <w:r w:rsidR="000C7732">
        <w:t>decision being made</w:t>
      </w:r>
      <w:r>
        <w:t xml:space="preserve">. </w:t>
      </w:r>
      <w:r w:rsidR="005D54BD">
        <w:t xml:space="preserve">Successful applicants will </w:t>
      </w:r>
      <w:r w:rsidR="0063059B">
        <w:t>receive an “Offer of Grant Funding Agreement”</w:t>
      </w:r>
      <w:r w:rsidR="00282DFA">
        <w:t>,</w:t>
      </w:r>
      <w:r w:rsidR="0063059B">
        <w:t xml:space="preserve"> setting out the </w:t>
      </w:r>
      <w:r w:rsidR="00282DFA">
        <w:t>terms and conditions of the UKSPF Grant.</w:t>
      </w:r>
    </w:p>
    <w:p w14:paraId="2E595848" w14:textId="77777777" w:rsidR="00282DFA" w:rsidRDefault="00282DFA" w:rsidP="00890D23">
      <w:pPr>
        <w:ind w:right="-136"/>
      </w:pPr>
    </w:p>
    <w:p w14:paraId="5B970826" w14:textId="1029CAE4" w:rsidR="00882A1C" w:rsidRDefault="006E6A32" w:rsidP="00890D23">
      <w:pPr>
        <w:ind w:right="-136"/>
      </w:pPr>
      <w:r>
        <w:t>Where</w:t>
      </w:r>
      <w:r w:rsidR="00E13193">
        <w:t xml:space="preserve"> DC</w:t>
      </w:r>
      <w:r>
        <w:t xml:space="preserve"> has reason to believe that the information it holds about the business is inaccurate it may withhold the grant. If following award of a grant it is determined that the information provided is inaccurate, </w:t>
      </w:r>
      <w:r w:rsidR="00E13193">
        <w:t>DC</w:t>
      </w:r>
      <w:r>
        <w:t xml:space="preserve"> reserves the right to recover any grant incorrectly paid in full. </w:t>
      </w:r>
    </w:p>
    <w:p w14:paraId="5B970827" w14:textId="77777777" w:rsidR="00882A1C" w:rsidRDefault="006E6A32" w:rsidP="00890D23">
      <w:pPr>
        <w:ind w:right="-136"/>
      </w:pPr>
      <w:r>
        <w:t xml:space="preserve"> </w:t>
      </w:r>
    </w:p>
    <w:p w14:paraId="5B970828" w14:textId="2FF65380" w:rsidR="00882A1C" w:rsidRDefault="006E6A32" w:rsidP="00890D23">
      <w:pPr>
        <w:pStyle w:val="Heading2"/>
        <w:ind w:right="-136"/>
      </w:pPr>
      <w:bookmarkStart w:id="49" w:name="_Toc165991793"/>
      <w:r>
        <w:t xml:space="preserve">Review of </w:t>
      </w:r>
      <w:r w:rsidR="00EE0BEE">
        <w:t>d</w:t>
      </w:r>
      <w:r>
        <w:t>ecisions</w:t>
      </w:r>
      <w:bookmarkEnd w:id="49"/>
      <w:r>
        <w:t xml:space="preserve"> </w:t>
      </w:r>
    </w:p>
    <w:p w14:paraId="5B970829" w14:textId="7FD69509" w:rsidR="00882A1C" w:rsidRDefault="006E6A32" w:rsidP="00890D23">
      <w:pPr>
        <w:ind w:right="-136"/>
      </w:pPr>
      <w:r>
        <w:t>There is no appeal process of decision</w:t>
      </w:r>
      <w:r w:rsidR="001804DF">
        <w:t>s</w:t>
      </w:r>
      <w:r>
        <w:t xml:space="preserve">. However, if requested, applicants will be given feedback on their unsuccessful application and will be given the option to reapply </w:t>
      </w:r>
      <w:proofErr w:type="gramStart"/>
      <w:r>
        <w:t>at a later date</w:t>
      </w:r>
      <w:proofErr w:type="gramEnd"/>
      <w:r>
        <w:t>. There is a maximum of one resubmission per business</w:t>
      </w:r>
      <w:r w:rsidR="006B1E2A">
        <w:t xml:space="preserve">, </w:t>
      </w:r>
      <w:r w:rsidR="0029328D">
        <w:t>group or organisation</w:t>
      </w:r>
      <w:r w:rsidR="001D19CE">
        <w:t>. Please note</w:t>
      </w:r>
      <w:r w:rsidR="004F2676">
        <w:t>,</w:t>
      </w:r>
      <w:r>
        <w:t xml:space="preserve"> further applications will not be considered.  </w:t>
      </w:r>
    </w:p>
    <w:p w14:paraId="5B97082A" w14:textId="77777777" w:rsidR="00882A1C" w:rsidRDefault="006E6A32" w:rsidP="00890D23">
      <w:pPr>
        <w:ind w:right="-136"/>
      </w:pPr>
      <w:r>
        <w:t xml:space="preserve"> </w:t>
      </w:r>
    </w:p>
    <w:p w14:paraId="5B97082B" w14:textId="77777777" w:rsidR="00882A1C" w:rsidRDefault="006E6A32" w:rsidP="00890D23">
      <w:pPr>
        <w:pStyle w:val="Heading2"/>
        <w:ind w:right="-136"/>
      </w:pPr>
      <w:bookmarkStart w:id="50" w:name="_Toc165991794"/>
      <w:r>
        <w:t>End of project monitoring report and evidence of spend</w:t>
      </w:r>
      <w:bookmarkEnd w:id="50"/>
      <w:r>
        <w:t xml:space="preserve"> </w:t>
      </w:r>
    </w:p>
    <w:p w14:paraId="5B97082C" w14:textId="73860E0B" w:rsidR="00882A1C" w:rsidRDefault="006E6A32" w:rsidP="00890D23">
      <w:pPr>
        <w:ind w:right="-136"/>
      </w:pPr>
      <w:r>
        <w:t xml:space="preserve">At the end of your project </w:t>
      </w:r>
      <w:r w:rsidR="364BC4B0">
        <w:t xml:space="preserve">grant recipients </w:t>
      </w:r>
      <w:r>
        <w:t>are required to provide a</w:t>
      </w:r>
      <w:r w:rsidR="006F7F51">
        <w:t>n</w:t>
      </w:r>
      <w:r>
        <w:t xml:space="preserve"> end of project monitoring report (template will be provided) detailing the outputs and outcomes of the project. </w:t>
      </w:r>
      <w:r w:rsidR="3B289CDE">
        <w:t xml:space="preserve">Grant </w:t>
      </w:r>
      <w:r w:rsidR="422CDD79">
        <w:t>recipients</w:t>
      </w:r>
      <w:r>
        <w:t xml:space="preserve"> are also required to provide evidence showing how the grant funding has been spent. Acceptable examples of evidence include invoices</w:t>
      </w:r>
      <w:r>
        <w:rPr>
          <w:rFonts w:ascii="Calibri" w:eastAsia="Calibri" w:hAnsi="Calibri" w:cs="Calibri"/>
        </w:rPr>
        <w:t xml:space="preserve">; </w:t>
      </w:r>
      <w:r>
        <w:t>receipts; timesheets; progress photos / videos; copies of marketing collateral.</w:t>
      </w:r>
      <w:r w:rsidR="00C6627D">
        <w:t xml:space="preserve"> Proof of exp</w:t>
      </w:r>
      <w:r w:rsidR="009A2939">
        <w:t xml:space="preserve">enditure is required before the grant payment </w:t>
      </w:r>
      <w:r w:rsidR="00EB24A1">
        <w:t>can be</w:t>
      </w:r>
      <w:r w:rsidR="007758AA">
        <w:t xml:space="preserve"> paid.</w:t>
      </w:r>
    </w:p>
    <w:p w14:paraId="5B97082D" w14:textId="77777777" w:rsidR="00882A1C" w:rsidRDefault="006E6A32" w:rsidP="00890D23">
      <w:pPr>
        <w:ind w:right="-136"/>
      </w:pPr>
      <w:r>
        <w:t xml:space="preserve"> </w:t>
      </w:r>
    </w:p>
    <w:p w14:paraId="22074454" w14:textId="7805E99F" w:rsidR="00B31583" w:rsidRDefault="00B31583" w:rsidP="00890D23">
      <w:pPr>
        <w:pStyle w:val="Heading2"/>
        <w:ind w:right="-136"/>
      </w:pPr>
      <w:bookmarkStart w:id="51" w:name="_Toc165991795"/>
      <w:r>
        <w:t>Project changes</w:t>
      </w:r>
      <w:bookmarkEnd w:id="51"/>
    </w:p>
    <w:p w14:paraId="21B32CB7" w14:textId="1F480861" w:rsidR="0003473F" w:rsidRDefault="002D4BEF" w:rsidP="00890D23">
      <w:pPr>
        <w:ind w:right="-136"/>
      </w:pPr>
      <w:r>
        <w:t xml:space="preserve">The UKSPF </w:t>
      </w:r>
      <w:r w:rsidR="0070045E">
        <w:t>G</w:t>
      </w:r>
      <w:r>
        <w:t>rant is only to be used for the purpose set out in the</w:t>
      </w:r>
      <w:r w:rsidR="003433C8">
        <w:t xml:space="preserve"> project</w:t>
      </w:r>
      <w:r>
        <w:t xml:space="preserve"> application</w:t>
      </w:r>
      <w:r w:rsidR="003433C8">
        <w:t>, a</w:t>
      </w:r>
      <w:r w:rsidR="00220E3F">
        <w:t xml:space="preserve">nd </w:t>
      </w:r>
      <w:r w:rsidR="0070045E">
        <w:t>the</w:t>
      </w:r>
      <w:r w:rsidR="00D35BDE">
        <w:t xml:space="preserve"> </w:t>
      </w:r>
      <w:r w:rsidR="005D54BD">
        <w:t>“O</w:t>
      </w:r>
      <w:r w:rsidR="00D35BDE">
        <w:t xml:space="preserve">ffer of Grant Funding </w:t>
      </w:r>
      <w:r w:rsidR="005D54BD">
        <w:t>Agreement”</w:t>
      </w:r>
      <w:r w:rsidR="0070045E">
        <w:t>.</w:t>
      </w:r>
      <w:r w:rsidR="0003473F">
        <w:t xml:space="preserve"> There will be no changes to the objectives, outputs and outcomes of the Project without the prior written approval of DC.</w:t>
      </w:r>
    </w:p>
    <w:p w14:paraId="5E261DB7" w14:textId="77956DE6" w:rsidR="00B31583" w:rsidRPr="00B31583" w:rsidRDefault="002D4BEF" w:rsidP="00890D23">
      <w:pPr>
        <w:ind w:right="-136"/>
      </w:pPr>
      <w:r>
        <w:t xml:space="preserve"> </w:t>
      </w:r>
    </w:p>
    <w:p w14:paraId="5B97082E" w14:textId="157AC5E9" w:rsidR="00882A1C" w:rsidRDefault="006E6A32" w:rsidP="00890D23">
      <w:pPr>
        <w:pStyle w:val="Heading2"/>
        <w:ind w:right="-136"/>
      </w:pPr>
      <w:bookmarkStart w:id="52" w:name="_Toc165991796"/>
      <w:r>
        <w:t>Complaints</w:t>
      </w:r>
      <w:bookmarkEnd w:id="52"/>
      <w:r>
        <w:t xml:space="preserve">  </w:t>
      </w:r>
    </w:p>
    <w:p w14:paraId="5B97082F" w14:textId="4F29EC83" w:rsidR="00882A1C" w:rsidRDefault="004F2676" w:rsidP="00890D23">
      <w:pPr>
        <w:ind w:right="-136"/>
      </w:pPr>
      <w:r>
        <w:t>DC</w:t>
      </w:r>
      <w:r w:rsidR="006E6A32">
        <w:t xml:space="preserve">’s complaints procedure (available on </w:t>
      </w:r>
      <w:hyperlink r:id="rId37">
        <w:r w:rsidR="001E4CCA" w:rsidRPr="11A6BEB2">
          <w:rPr>
            <w:rStyle w:val="Hyperlink"/>
          </w:rPr>
          <w:t>Complain to Dorset Council - Dorset Council</w:t>
        </w:r>
      </w:hyperlink>
      <w:hyperlink r:id="rId38">
        <w:r w:rsidR="006E6A32">
          <w:t>)</w:t>
        </w:r>
      </w:hyperlink>
      <w:r w:rsidR="006E6A32">
        <w:t xml:space="preserve"> will be applied in the event of any complaint received about the scheme. </w:t>
      </w:r>
    </w:p>
    <w:p w14:paraId="5B970830" w14:textId="77777777" w:rsidR="00882A1C" w:rsidRDefault="006E6A32" w:rsidP="00890D23">
      <w:pPr>
        <w:ind w:right="-136"/>
      </w:pPr>
      <w:r>
        <w:t xml:space="preserve"> </w:t>
      </w:r>
    </w:p>
    <w:p w14:paraId="5B970831" w14:textId="1CEAB599" w:rsidR="00882A1C" w:rsidRDefault="006E6A32" w:rsidP="00890D23">
      <w:pPr>
        <w:pStyle w:val="Heading2"/>
        <w:ind w:right="-136"/>
      </w:pPr>
      <w:bookmarkStart w:id="53" w:name="_Toc165991797"/>
      <w:r>
        <w:t>Taxation and VAT</w:t>
      </w:r>
      <w:bookmarkEnd w:id="53"/>
      <w:r>
        <w:t xml:space="preserve"> </w:t>
      </w:r>
    </w:p>
    <w:p w14:paraId="1BBAB7A6" w14:textId="1E95F3ED" w:rsidR="006F7F51" w:rsidRDefault="00171173" w:rsidP="00890D23">
      <w:pPr>
        <w:ind w:right="-136"/>
      </w:pPr>
      <w:r>
        <w:t xml:space="preserve">The grant will not cover VAT as this can be claimed back by the applicant from </w:t>
      </w:r>
      <w:r w:rsidR="007A2CCF">
        <w:t>HMRC</w:t>
      </w:r>
      <w:r w:rsidR="006973AE">
        <w:t>. Documentation must be provided to support any instances where the applicant is unable to claim back VAT</w:t>
      </w:r>
      <w:r w:rsidR="00527C9E">
        <w:t xml:space="preserve"> and seeks for this to be included within the grant amount.</w:t>
      </w:r>
    </w:p>
    <w:p w14:paraId="761DDBE8" w14:textId="77777777" w:rsidR="001804DF" w:rsidRDefault="001804DF" w:rsidP="00890D23">
      <w:pPr>
        <w:ind w:right="-136"/>
      </w:pPr>
    </w:p>
    <w:p w14:paraId="5B970832" w14:textId="0544868E" w:rsidR="00882A1C" w:rsidRDefault="00343FEB" w:rsidP="00890D23">
      <w:pPr>
        <w:ind w:right="-136"/>
      </w:pPr>
      <w:r>
        <w:t>DC</w:t>
      </w:r>
      <w:r w:rsidR="006E6A32">
        <w:t xml:space="preserve"> does not accept any responsibility in relation to an applicant’s tax liabilities and all applicants should make their own enquiries to establish any tax position. All applicants </w:t>
      </w:r>
      <w:r w:rsidR="006E6A32">
        <w:lastRenderedPageBreak/>
        <w:t>should note that</w:t>
      </w:r>
      <w:r>
        <w:t xml:space="preserve"> DC</w:t>
      </w:r>
      <w:r w:rsidR="006E6A32">
        <w:t xml:space="preserve"> is required to inform </w:t>
      </w:r>
      <w:r w:rsidR="036A427F">
        <w:t xml:space="preserve">relevant government departments </w:t>
      </w:r>
      <w:r w:rsidR="006E6A32">
        <w:t xml:space="preserve">of all payments made to businesses. </w:t>
      </w:r>
    </w:p>
    <w:p w14:paraId="1D8A4796" w14:textId="77777777" w:rsidR="00BA3681" w:rsidRDefault="00BA3681" w:rsidP="00890D23">
      <w:pPr>
        <w:ind w:right="-136"/>
      </w:pPr>
    </w:p>
    <w:p w14:paraId="5B970833" w14:textId="77777777" w:rsidR="00882A1C" w:rsidRDefault="006E6A32" w:rsidP="00890D23">
      <w:pPr>
        <w:ind w:right="-136"/>
      </w:pPr>
      <w:r>
        <w:t xml:space="preserve">The grant is not a consideration for a supply and is a non-business activity for VAT purposes.  </w:t>
      </w:r>
    </w:p>
    <w:p w14:paraId="5B970834" w14:textId="77777777" w:rsidR="00882A1C" w:rsidRDefault="006E6A32" w:rsidP="00890D23">
      <w:pPr>
        <w:ind w:right="-136"/>
      </w:pPr>
      <w:r>
        <w:t xml:space="preserve"> </w:t>
      </w:r>
    </w:p>
    <w:p w14:paraId="5B970835" w14:textId="77777777" w:rsidR="00882A1C" w:rsidRDefault="006E6A32" w:rsidP="00890D23">
      <w:pPr>
        <w:pStyle w:val="Heading2"/>
        <w:ind w:right="-136"/>
      </w:pPr>
      <w:bookmarkStart w:id="54" w:name="_Toc165991798"/>
      <w:r>
        <w:t>Managing the risk of fraud</w:t>
      </w:r>
      <w:bookmarkEnd w:id="54"/>
      <w:r>
        <w:t xml:space="preserve"> </w:t>
      </w:r>
    </w:p>
    <w:p w14:paraId="5B970836" w14:textId="01BFD9EC" w:rsidR="00882A1C" w:rsidRDefault="006E6A32" w:rsidP="00890D23">
      <w:pPr>
        <w:ind w:right="-136"/>
      </w:pPr>
      <w:r>
        <w:t xml:space="preserve">Neither </w:t>
      </w:r>
      <w:r w:rsidR="00BA3681">
        <w:t>DC</w:t>
      </w:r>
      <w:r>
        <w:t xml:space="preserve"> nor the Government will accept deliberate manipulation of the grant schemes or fraud. Any applicant caught falsifying information to gain grant money or failing to declare entitlement to any of the specified grants will face prosecution and any funding issued will be recovered from them.  </w:t>
      </w:r>
    </w:p>
    <w:p w14:paraId="5B970837" w14:textId="77777777" w:rsidR="00882A1C" w:rsidRDefault="006E6A32" w:rsidP="00890D23">
      <w:pPr>
        <w:ind w:right="-136"/>
      </w:pPr>
      <w:r>
        <w:t xml:space="preserve"> </w:t>
      </w:r>
    </w:p>
    <w:p w14:paraId="5B970838" w14:textId="4F0218EE" w:rsidR="00882A1C" w:rsidRDefault="006E6A32" w:rsidP="00890D23">
      <w:pPr>
        <w:ind w:right="-136"/>
      </w:pPr>
      <w:r>
        <w:t xml:space="preserve">Applicants should note that, where a grant is paid by the </w:t>
      </w:r>
      <w:r w:rsidR="009C16B7">
        <w:t>DC</w:t>
      </w:r>
      <w:r>
        <w:t xml:space="preserve">, details of each individual grant may be passed to the Government. </w:t>
      </w:r>
    </w:p>
    <w:p w14:paraId="5B970839" w14:textId="77777777" w:rsidR="00882A1C" w:rsidRPr="009652D0" w:rsidRDefault="006E6A32" w:rsidP="00890D23">
      <w:pPr>
        <w:ind w:left="1060" w:right="-136" w:hanging="357"/>
        <w:rPr>
          <w:color w:val="auto"/>
        </w:rPr>
      </w:pPr>
      <w:r w:rsidRPr="009652D0">
        <w:rPr>
          <w:color w:val="auto"/>
        </w:rPr>
        <w:t xml:space="preserve"> </w:t>
      </w:r>
    </w:p>
    <w:p w14:paraId="14C53D71" w14:textId="054E0CE0" w:rsidR="009652D0" w:rsidRPr="009652D0" w:rsidRDefault="006E6A32" w:rsidP="00890D23">
      <w:pPr>
        <w:pStyle w:val="NormalWeb"/>
        <w:spacing w:before="0" w:beforeAutospacing="0" w:after="0" w:afterAutospacing="0" w:line="269" w:lineRule="auto"/>
        <w:ind w:left="703" w:right="-136"/>
        <w:rPr>
          <w:rFonts w:ascii="Arial" w:hAnsi="Arial" w:cs="Arial"/>
          <w:sz w:val="22"/>
          <w:szCs w:val="22"/>
        </w:rPr>
      </w:pPr>
      <w:r w:rsidRPr="009652D0">
        <w:rPr>
          <w:rFonts w:ascii="Arial" w:hAnsi="Arial" w:cs="Arial"/>
          <w:sz w:val="22"/>
          <w:szCs w:val="22"/>
        </w:rPr>
        <w:t xml:space="preserve">Fraud checks will be carried out before a grant is awarded. </w:t>
      </w:r>
      <w:r w:rsidR="009652D0" w:rsidRPr="009652D0">
        <w:rPr>
          <w:rFonts w:ascii="Arial" w:hAnsi="Arial" w:cs="Arial"/>
          <w:sz w:val="22"/>
          <w:szCs w:val="22"/>
        </w:rPr>
        <w:t xml:space="preserve">As part of this, applicants </w:t>
      </w:r>
      <w:r w:rsidR="00C80C76">
        <w:rPr>
          <w:rFonts w:ascii="Arial" w:hAnsi="Arial" w:cs="Arial"/>
          <w:sz w:val="22"/>
          <w:szCs w:val="22"/>
        </w:rPr>
        <w:t>are</w:t>
      </w:r>
      <w:r w:rsidR="009652D0" w:rsidRPr="009652D0">
        <w:rPr>
          <w:rFonts w:ascii="Arial" w:hAnsi="Arial" w:cs="Arial"/>
          <w:sz w:val="22"/>
          <w:szCs w:val="22"/>
        </w:rPr>
        <w:t xml:space="preserve"> required to provide </w:t>
      </w:r>
      <w:r w:rsidR="00C80C76">
        <w:rPr>
          <w:rFonts w:ascii="Arial" w:hAnsi="Arial" w:cs="Arial"/>
          <w:sz w:val="22"/>
          <w:szCs w:val="22"/>
        </w:rPr>
        <w:t xml:space="preserve">the following </w:t>
      </w:r>
      <w:r w:rsidR="009652D0" w:rsidRPr="009652D0">
        <w:rPr>
          <w:rFonts w:ascii="Arial" w:hAnsi="Arial" w:cs="Arial"/>
          <w:sz w:val="22"/>
          <w:szCs w:val="22"/>
        </w:rPr>
        <w:t>supporting paperwork and payment information</w:t>
      </w:r>
      <w:r w:rsidR="006147F1">
        <w:rPr>
          <w:rFonts w:ascii="Arial" w:hAnsi="Arial" w:cs="Arial"/>
          <w:sz w:val="22"/>
          <w:szCs w:val="22"/>
        </w:rPr>
        <w:t>:</w:t>
      </w:r>
      <w:r w:rsidR="009652D0" w:rsidRPr="009652D0">
        <w:rPr>
          <w:rFonts w:ascii="Arial" w:hAnsi="Arial" w:cs="Arial"/>
          <w:sz w:val="22"/>
          <w:szCs w:val="22"/>
        </w:rPr>
        <w:t> </w:t>
      </w:r>
    </w:p>
    <w:p w14:paraId="6DD2DB7C" w14:textId="715EF0C5" w:rsidR="009652D0" w:rsidRPr="009652D0" w:rsidRDefault="009652D0" w:rsidP="00890D23">
      <w:pPr>
        <w:pStyle w:val="NormalWeb"/>
        <w:numPr>
          <w:ilvl w:val="0"/>
          <w:numId w:val="10"/>
        </w:numPr>
        <w:spacing w:before="0" w:beforeAutospacing="0" w:after="0" w:afterAutospacing="0" w:line="269" w:lineRule="auto"/>
        <w:ind w:right="-136"/>
        <w:rPr>
          <w:rFonts w:ascii="Arial" w:hAnsi="Arial" w:cs="Arial"/>
          <w:sz w:val="22"/>
          <w:szCs w:val="22"/>
        </w:rPr>
      </w:pPr>
      <w:r w:rsidRPr="009652D0">
        <w:rPr>
          <w:rFonts w:ascii="Arial" w:hAnsi="Arial" w:cs="Arial"/>
          <w:sz w:val="22"/>
          <w:szCs w:val="22"/>
        </w:rPr>
        <w:t>A recent bank statement (within 3 months) to verify the payment information and trading activity (the bank statement must show the business name, sort code and bank account number). </w:t>
      </w:r>
    </w:p>
    <w:p w14:paraId="4D3B102B" w14:textId="5B81FBB9" w:rsidR="009652D0" w:rsidRPr="009652D0" w:rsidRDefault="009652D0" w:rsidP="00890D23">
      <w:pPr>
        <w:pStyle w:val="NormalWeb"/>
        <w:numPr>
          <w:ilvl w:val="0"/>
          <w:numId w:val="10"/>
        </w:numPr>
        <w:spacing w:before="0" w:beforeAutospacing="0" w:after="0" w:afterAutospacing="0" w:line="269" w:lineRule="auto"/>
        <w:ind w:right="-136"/>
        <w:rPr>
          <w:rFonts w:ascii="Arial" w:hAnsi="Arial" w:cs="Arial"/>
          <w:sz w:val="22"/>
          <w:szCs w:val="22"/>
        </w:rPr>
      </w:pPr>
      <w:r w:rsidRPr="009652D0">
        <w:rPr>
          <w:rFonts w:ascii="Arial" w:hAnsi="Arial" w:cs="Arial"/>
          <w:sz w:val="22"/>
          <w:szCs w:val="22"/>
        </w:rPr>
        <w:t>A recent utility bill</w:t>
      </w:r>
      <w:r w:rsidR="007341C9">
        <w:rPr>
          <w:rFonts w:ascii="Arial" w:hAnsi="Arial" w:cs="Arial"/>
          <w:sz w:val="22"/>
          <w:szCs w:val="22"/>
        </w:rPr>
        <w:t xml:space="preserve"> or similar type of invoice</w:t>
      </w:r>
      <w:r w:rsidRPr="009652D0">
        <w:rPr>
          <w:rFonts w:ascii="Arial" w:hAnsi="Arial" w:cs="Arial"/>
          <w:sz w:val="22"/>
          <w:szCs w:val="22"/>
        </w:rPr>
        <w:t xml:space="preserve"> (within 3 months) to verify trading address.</w:t>
      </w:r>
    </w:p>
    <w:p w14:paraId="3ECE77F0" w14:textId="77777777" w:rsidR="001804DF" w:rsidRDefault="001804DF" w:rsidP="00890D23">
      <w:pPr>
        <w:ind w:right="-136"/>
      </w:pPr>
    </w:p>
    <w:p w14:paraId="5B97083B" w14:textId="77777777" w:rsidR="00882A1C" w:rsidRDefault="006E6A32" w:rsidP="00890D23">
      <w:pPr>
        <w:pStyle w:val="Heading2"/>
        <w:ind w:right="-136"/>
      </w:pPr>
      <w:bookmarkStart w:id="55" w:name="_Toc165991799"/>
      <w:r>
        <w:t>Recovery of amounts incorrectly paid</w:t>
      </w:r>
      <w:bookmarkEnd w:id="55"/>
      <w:r>
        <w:t xml:space="preserve"> </w:t>
      </w:r>
    </w:p>
    <w:p w14:paraId="5B97083C" w14:textId="1BE63F0C" w:rsidR="00882A1C" w:rsidRDefault="006E6A32" w:rsidP="00890D23">
      <w:pPr>
        <w:ind w:right="-136"/>
      </w:pPr>
      <w:r>
        <w:t xml:space="preserve">If it is established that any award has been given incorrectly due to error, misrepresentation or incorrect information provided to </w:t>
      </w:r>
      <w:r w:rsidR="009C16B7">
        <w:t>DC</w:t>
      </w:r>
      <w:r>
        <w:t xml:space="preserve"> by an applicant or their representative(s), </w:t>
      </w:r>
      <w:r w:rsidR="009C16B7">
        <w:t>DC wil</w:t>
      </w:r>
      <w:r>
        <w:t xml:space="preserve">l look to recover the amount in full.  </w:t>
      </w:r>
    </w:p>
    <w:p w14:paraId="5B97083D" w14:textId="77777777" w:rsidR="00882A1C" w:rsidRDefault="006E6A32" w:rsidP="00890D23">
      <w:pPr>
        <w:ind w:right="-136"/>
      </w:pPr>
      <w:r>
        <w:t xml:space="preserve"> </w:t>
      </w:r>
    </w:p>
    <w:p w14:paraId="5B97083E" w14:textId="3C1FC067" w:rsidR="00882A1C" w:rsidRDefault="006E6A32" w:rsidP="00890D23">
      <w:pPr>
        <w:ind w:right="-136"/>
      </w:pPr>
      <w:r>
        <w:t xml:space="preserve">Any changes to the use of the grant which will result in a material variation cannot proceed without the prior written agreement of </w:t>
      </w:r>
      <w:r w:rsidR="009C16B7">
        <w:t>DC</w:t>
      </w:r>
      <w:r>
        <w:t xml:space="preserve">. </w:t>
      </w:r>
    </w:p>
    <w:p w14:paraId="5B97083F" w14:textId="77777777" w:rsidR="00882A1C" w:rsidRDefault="006E6A32" w:rsidP="00890D23">
      <w:pPr>
        <w:ind w:right="-136"/>
      </w:pPr>
      <w:r>
        <w:t xml:space="preserve"> </w:t>
      </w:r>
    </w:p>
    <w:p w14:paraId="42E46921" w14:textId="63A16944" w:rsidR="00A43CA1" w:rsidRDefault="00A43CA1" w:rsidP="00890D23">
      <w:pPr>
        <w:pStyle w:val="Heading2"/>
        <w:ind w:right="-136"/>
      </w:pPr>
      <w:bookmarkStart w:id="56" w:name="_Toc165991800"/>
      <w:r>
        <w:t xml:space="preserve">Marketing and </w:t>
      </w:r>
      <w:r w:rsidR="002A5BFC">
        <w:t>c</w:t>
      </w:r>
      <w:r>
        <w:t>omm</w:t>
      </w:r>
      <w:r w:rsidR="00EE0B17">
        <w:t>unication</w:t>
      </w:r>
      <w:r>
        <w:t>s</w:t>
      </w:r>
      <w:bookmarkEnd w:id="56"/>
      <w:r>
        <w:t xml:space="preserve"> </w:t>
      </w:r>
    </w:p>
    <w:p w14:paraId="4FA1F267" w14:textId="58C9846C" w:rsidR="00A43CA1" w:rsidRPr="00E43529" w:rsidRDefault="00A43CA1" w:rsidP="00890D23">
      <w:pPr>
        <w:ind w:right="-136"/>
        <w:rPr>
          <w:bCs/>
        </w:rPr>
      </w:pPr>
      <w:r>
        <w:t xml:space="preserve">DC and UKSPF </w:t>
      </w:r>
      <w:r w:rsidR="00812E6E">
        <w:t xml:space="preserve">‘funded by government’ </w:t>
      </w:r>
      <w:r>
        <w:t xml:space="preserve">must be accredited on any marketing or promotion of the Grant awarded. You must state that ‘This project is </w:t>
      </w:r>
      <w:r w:rsidR="001D503B">
        <w:t xml:space="preserve">part funded </w:t>
      </w:r>
      <w:r>
        <w:t>by the UK Government through the UK Shared Prosperity Fund.’</w:t>
      </w:r>
      <w:r>
        <w:rPr>
          <w:b/>
        </w:rPr>
        <w:t xml:space="preserve">  </w:t>
      </w:r>
      <w:r w:rsidRPr="00E43529">
        <w:rPr>
          <w:bCs/>
        </w:rPr>
        <w:t xml:space="preserve">Both the DC and </w:t>
      </w:r>
      <w:r w:rsidR="00662CEB">
        <w:rPr>
          <w:bCs/>
        </w:rPr>
        <w:t xml:space="preserve">UK Government logos </w:t>
      </w:r>
      <w:r w:rsidRPr="00E43529">
        <w:rPr>
          <w:bCs/>
        </w:rPr>
        <w:t>must be included on all publicity</w:t>
      </w:r>
      <w:r>
        <w:rPr>
          <w:bCs/>
        </w:rPr>
        <w:t xml:space="preserve"> and </w:t>
      </w:r>
      <w:r w:rsidRPr="00E43529">
        <w:rPr>
          <w:bCs/>
        </w:rPr>
        <w:t>communi</w:t>
      </w:r>
      <w:r>
        <w:rPr>
          <w:bCs/>
        </w:rPr>
        <w:t xml:space="preserve">cations (including digital) regarding UKSPF. </w:t>
      </w:r>
    </w:p>
    <w:p w14:paraId="05030142" w14:textId="77777777" w:rsidR="00A43CA1" w:rsidRDefault="00A43CA1" w:rsidP="00890D23">
      <w:pPr>
        <w:ind w:right="-136"/>
        <w:jc w:val="both"/>
      </w:pPr>
    </w:p>
    <w:p w14:paraId="5B970840" w14:textId="77777777" w:rsidR="00882A1C" w:rsidRDefault="006E6A32" w:rsidP="00890D23">
      <w:pPr>
        <w:pStyle w:val="Heading2"/>
        <w:ind w:right="-136"/>
        <w:jc w:val="both"/>
      </w:pPr>
      <w:bookmarkStart w:id="57" w:name="_Toc165991801"/>
      <w:r>
        <w:t>Data Protection and use of data</w:t>
      </w:r>
      <w:bookmarkEnd w:id="57"/>
      <w:r>
        <w:t xml:space="preserve"> </w:t>
      </w:r>
    </w:p>
    <w:p w14:paraId="5B970841" w14:textId="5650EB56" w:rsidR="00882A1C" w:rsidRDefault="006E6A32" w:rsidP="00890D23">
      <w:pPr>
        <w:ind w:right="-136"/>
      </w:pPr>
      <w:r>
        <w:t xml:space="preserve">All information and data provided by applicants shall be dealt with in accordance with the Council’s Data Protection </w:t>
      </w:r>
      <w:r w:rsidR="00721142">
        <w:t>P</w:t>
      </w:r>
      <w:r>
        <w:t xml:space="preserve">olicy and Privacy Notices </w:t>
      </w:r>
      <w:r w:rsidR="00AE61A4">
        <w:t>(</w:t>
      </w:r>
      <w:r>
        <w:t xml:space="preserve">which are available on the </w:t>
      </w:r>
      <w:r w:rsidR="00721142">
        <w:t>DC</w:t>
      </w:r>
      <w:r>
        <w:t>’s website</w:t>
      </w:r>
      <w:r w:rsidR="00532394">
        <w:t xml:space="preserve"> at </w:t>
      </w:r>
      <w:hyperlink r:id="rId39">
        <w:r w:rsidR="00532394" w:rsidRPr="11A6BEB2">
          <w:rPr>
            <w:rStyle w:val="Hyperlink"/>
          </w:rPr>
          <w:t>Data protection - Dorset Council</w:t>
        </w:r>
      </w:hyperlink>
      <w:r w:rsidR="00AE61A4">
        <w:t xml:space="preserve">) together with the UKSPF Privacy </w:t>
      </w:r>
      <w:r w:rsidR="009A67BC">
        <w:t>Notice</w:t>
      </w:r>
      <w:r w:rsidR="004F37AF">
        <w:t xml:space="preserve"> </w:t>
      </w:r>
      <w:hyperlink r:id="rId40">
        <w:r w:rsidR="004F37AF" w:rsidRPr="11A6BEB2">
          <w:rPr>
            <w:rStyle w:val="Hyperlink"/>
          </w:rPr>
          <w:t>UK Shared Prosperity Fund: privacy notice - GOV.UK (www.gov.uk)</w:t>
        </w:r>
      </w:hyperlink>
      <w:r w:rsidR="004F37AF">
        <w:t>.</w:t>
      </w:r>
      <w:r>
        <w:t xml:space="preserve"> </w:t>
      </w:r>
    </w:p>
    <w:p w14:paraId="34A501FB" w14:textId="69FC6B34" w:rsidR="00646481" w:rsidRPr="003C31A7" w:rsidRDefault="006E6A32" w:rsidP="00890D23">
      <w:pPr>
        <w:ind w:right="-136"/>
        <w:rPr>
          <w:color w:val="FF0000"/>
        </w:rPr>
      </w:pPr>
      <w:r>
        <w:t xml:space="preserve"> </w:t>
      </w:r>
    </w:p>
    <w:p w14:paraId="5B970844" w14:textId="6901E18C" w:rsidR="00882A1C" w:rsidRPr="00646481" w:rsidRDefault="009F799F" w:rsidP="00890D23">
      <w:pPr>
        <w:pStyle w:val="Heading2"/>
        <w:ind w:right="-136"/>
      </w:pPr>
      <w:bookmarkStart w:id="58" w:name="_Toc165991802"/>
      <w:r w:rsidRPr="00646481">
        <w:t>Freedo</w:t>
      </w:r>
      <w:r w:rsidR="00646481" w:rsidRPr="00646481">
        <w:t>m</w:t>
      </w:r>
      <w:r w:rsidRPr="00646481">
        <w:t xml:space="preserve"> of Information (FOI)</w:t>
      </w:r>
      <w:bookmarkEnd w:id="58"/>
    </w:p>
    <w:p w14:paraId="16F63037" w14:textId="30DB6E3A" w:rsidR="009F799F" w:rsidRDefault="009F799F" w:rsidP="00890D23">
      <w:pPr>
        <w:ind w:right="-136"/>
        <w:rPr>
          <w:rFonts w:ascii="Calibri" w:eastAsiaTheme="minorHAnsi" w:hAnsi="Calibri" w:cs="Calibri"/>
          <w:color w:val="auto"/>
        </w:rPr>
      </w:pPr>
      <w:r>
        <w:t xml:space="preserve">As a public authority and controller </w:t>
      </w:r>
      <w:r w:rsidR="00646481">
        <w:t>DC</w:t>
      </w:r>
      <w:r>
        <w:t xml:space="preserve"> receive</w:t>
      </w:r>
      <w:r w:rsidR="00646481">
        <w:t>s</w:t>
      </w:r>
      <w:r>
        <w:t xml:space="preserve"> information requests under the Freedom of Information Act 2000 (FOIA) and the UK GDPR. Under these laws, </w:t>
      </w:r>
      <w:r w:rsidR="00646481">
        <w:t>DC</w:t>
      </w:r>
      <w:r>
        <w:t xml:space="preserve"> may disclose or publish information you have provided to us as part of your grant application, including your </w:t>
      </w:r>
      <w:r w:rsidRPr="00E2381A">
        <w:rPr>
          <w:color w:val="auto"/>
        </w:rPr>
        <w:t>organisation’s name</w:t>
      </w:r>
      <w:r w:rsidR="00E2381A" w:rsidRPr="00E2381A">
        <w:rPr>
          <w:color w:val="auto"/>
        </w:rPr>
        <w:t xml:space="preserve"> (sole traders will be anonymised)</w:t>
      </w:r>
      <w:r w:rsidRPr="00E2381A">
        <w:rPr>
          <w:color w:val="auto"/>
        </w:rPr>
        <w:t xml:space="preserve">, details </w:t>
      </w:r>
      <w:r>
        <w:t xml:space="preserve">of the amount of any grant awarded to your organisation, and a summary of the project the funding will be used to </w:t>
      </w:r>
      <w:r>
        <w:lastRenderedPageBreak/>
        <w:t xml:space="preserve">support.  Requests are considered on a </w:t>
      </w:r>
      <w:r w:rsidR="005347A4">
        <w:t>case-by-case</w:t>
      </w:r>
      <w:r>
        <w:t xml:space="preserve"> basis and </w:t>
      </w:r>
      <w:r w:rsidR="005347A4">
        <w:t xml:space="preserve">DC </w:t>
      </w:r>
      <w:r>
        <w:t xml:space="preserve">will only disclose personal information where we are legally required to do so. If you consider any of the information you have provided to be commercially sensitive, please state this clearly on the application form.  </w:t>
      </w:r>
      <w:r w:rsidR="00466939">
        <w:t>DC</w:t>
      </w:r>
      <w:r>
        <w:t xml:space="preserve"> will consider whether it can withhold information marked commercially sensitive under an exemption within the FOIA, and we may take steps to consult you further before reaching a decision. </w:t>
      </w:r>
      <w:r w:rsidR="009976DC">
        <w:t>DC</w:t>
      </w:r>
      <w:r>
        <w:t xml:space="preserve"> reserves the right to determine at its sole discretion whether to publish any information you have indicated is commercially sensitive.</w:t>
      </w:r>
    </w:p>
    <w:p w14:paraId="7DA45CF5" w14:textId="77777777" w:rsidR="009F799F" w:rsidRPr="00E2381A" w:rsidRDefault="009F799F" w:rsidP="00890D23">
      <w:pPr>
        <w:ind w:right="-136"/>
      </w:pPr>
    </w:p>
    <w:p w14:paraId="1C67F1B7" w14:textId="57482037" w:rsidR="005E6E83" w:rsidRPr="00E2381A" w:rsidRDefault="005E6E83" w:rsidP="00890D23">
      <w:pPr>
        <w:ind w:right="-136"/>
      </w:pPr>
      <w:r>
        <w:t>The Local Gov</w:t>
      </w:r>
      <w:r w:rsidR="002A5BFC">
        <w:t>ernment</w:t>
      </w:r>
      <w:r>
        <w:t xml:space="preserve"> Transparency Code requires any payments exceeding £500 to be published online (which will include grant payments) on a quarterly basis.  It also recommends publishing grant payments made to voluntary, community and social enterprise organisations </w:t>
      </w:r>
      <w:proofErr w:type="gramStart"/>
      <w:r>
        <w:t>on a monthly basis</w:t>
      </w:r>
      <w:proofErr w:type="gramEnd"/>
      <w:r>
        <w:t xml:space="preserve">. </w:t>
      </w:r>
      <w:r w:rsidR="00E2381A">
        <w:t>Accordingly, details of all grant awards will therefore be published on the DC website.</w:t>
      </w:r>
    </w:p>
    <w:p w14:paraId="33BCD18D" w14:textId="77777777" w:rsidR="00A43CA1" w:rsidRPr="00982C96" w:rsidRDefault="00A43CA1" w:rsidP="00890D23">
      <w:pPr>
        <w:ind w:right="-136"/>
        <w:jc w:val="both"/>
      </w:pPr>
    </w:p>
    <w:p w14:paraId="72458CE0" w14:textId="3EE79244" w:rsidR="00A43CA1" w:rsidRPr="00982C96" w:rsidRDefault="00A43CA1" w:rsidP="00890D23">
      <w:pPr>
        <w:pStyle w:val="Heading2"/>
        <w:ind w:right="-136"/>
        <w:rPr>
          <w:color w:val="auto"/>
          <w:u w:val="single"/>
        </w:rPr>
      </w:pPr>
      <w:bookmarkStart w:id="59" w:name="_Toc165991803"/>
      <w:r w:rsidRPr="00982C96">
        <w:t xml:space="preserve">Modern </w:t>
      </w:r>
      <w:r w:rsidR="002A5BFC">
        <w:t>s</w:t>
      </w:r>
      <w:r w:rsidRPr="00982C96">
        <w:t>lavery</w:t>
      </w:r>
      <w:bookmarkEnd w:id="59"/>
    </w:p>
    <w:p w14:paraId="64AC14DD" w14:textId="64C5BD9E" w:rsidR="00CA39FA" w:rsidRDefault="006F4F79" w:rsidP="00890D23">
      <w:pPr>
        <w:ind w:right="-136"/>
        <w:rPr>
          <w:shd w:val="clear" w:color="auto" w:fill="FFFFFF"/>
        </w:rPr>
      </w:pPr>
      <w:r w:rsidRPr="00982C96">
        <w:rPr>
          <w:shd w:val="clear" w:color="auto" w:fill="FFFFFF"/>
        </w:rPr>
        <w:t>Modern slavery encompasses slavery, servitude, forced and compulsory labour and human trafficking.</w:t>
      </w:r>
      <w:r w:rsidR="005739CE" w:rsidRPr="00982C96">
        <w:rPr>
          <w:shd w:val="clear" w:color="auto" w:fill="FFFFFF"/>
        </w:rPr>
        <w:t xml:space="preserve"> Pursuan</w:t>
      </w:r>
      <w:r w:rsidR="001D41E6" w:rsidRPr="00982C96">
        <w:rPr>
          <w:shd w:val="clear" w:color="auto" w:fill="FFFFFF"/>
        </w:rPr>
        <w:t>t</w:t>
      </w:r>
      <w:r w:rsidR="005739CE" w:rsidRPr="00982C96">
        <w:rPr>
          <w:shd w:val="clear" w:color="auto" w:fill="FFFFFF"/>
        </w:rPr>
        <w:t xml:space="preserve"> to Section 54 of the Modern Slavery Act 2015</w:t>
      </w:r>
      <w:r w:rsidR="001D41E6" w:rsidRPr="00982C96">
        <w:rPr>
          <w:shd w:val="clear" w:color="auto" w:fill="FFFFFF"/>
        </w:rPr>
        <w:t xml:space="preserve">, DC has adopted </w:t>
      </w:r>
      <w:r w:rsidR="00A057F8" w:rsidRPr="00982C96">
        <w:rPr>
          <w:shd w:val="clear" w:color="auto" w:fill="FFFFFF"/>
        </w:rPr>
        <w:t>a Modern Slavery Transparency Sta</w:t>
      </w:r>
      <w:r w:rsidR="00116AD8" w:rsidRPr="00982C96">
        <w:rPr>
          <w:shd w:val="clear" w:color="auto" w:fill="FFFFFF"/>
        </w:rPr>
        <w:t>t</w:t>
      </w:r>
      <w:r w:rsidR="00A057F8" w:rsidRPr="00982C96">
        <w:rPr>
          <w:shd w:val="clear" w:color="auto" w:fill="FFFFFF"/>
        </w:rPr>
        <w:t>ement</w:t>
      </w:r>
      <w:r w:rsidR="00116AD8" w:rsidRPr="00982C96">
        <w:rPr>
          <w:shd w:val="clear" w:color="auto" w:fill="FFFFFF"/>
        </w:rPr>
        <w:t xml:space="preserve">. </w:t>
      </w:r>
      <w:hyperlink r:id="rId41" w:history="1">
        <w:r w:rsidR="00116AD8" w:rsidRPr="00982C96">
          <w:rPr>
            <w:rStyle w:val="Hyperlink"/>
            <w:color w:val="auto"/>
          </w:rPr>
          <w:t>Modern Slavery Transparency Statement 2022 to 2023 - Dorset Council</w:t>
        </w:r>
      </w:hyperlink>
      <w:r w:rsidR="00C35D76" w:rsidRPr="00982C96">
        <w:t xml:space="preserve">. </w:t>
      </w:r>
      <w:r w:rsidR="00C35D76" w:rsidRPr="00982C96">
        <w:rPr>
          <w:shd w:val="clear" w:color="auto" w:fill="FFFFFF"/>
        </w:rPr>
        <w:t xml:space="preserve">The </w:t>
      </w:r>
      <w:r w:rsidR="00982C96">
        <w:rPr>
          <w:shd w:val="clear" w:color="auto" w:fill="FFFFFF"/>
        </w:rPr>
        <w:t>Protoc</w:t>
      </w:r>
      <w:r w:rsidR="002C2200">
        <w:rPr>
          <w:shd w:val="clear" w:color="auto" w:fill="FFFFFF"/>
        </w:rPr>
        <w:t>o</w:t>
      </w:r>
      <w:r w:rsidR="00982C96">
        <w:rPr>
          <w:shd w:val="clear" w:color="auto" w:fill="FFFFFF"/>
        </w:rPr>
        <w:t>l and G</w:t>
      </w:r>
      <w:r w:rsidR="002C2200">
        <w:rPr>
          <w:shd w:val="clear" w:color="auto" w:fill="FFFFFF"/>
        </w:rPr>
        <w:t>uidance for Modern Slavery</w:t>
      </w:r>
      <w:r w:rsidR="00576649">
        <w:rPr>
          <w:shd w:val="clear" w:color="auto" w:fill="FFFFFF"/>
        </w:rPr>
        <w:t xml:space="preserve"> – available at </w:t>
      </w:r>
      <w:hyperlink r:id="rId42" w:history="1">
        <w:r w:rsidR="00576649">
          <w:rPr>
            <w:rStyle w:val="Hyperlink"/>
          </w:rPr>
          <w:t>Protocol and Guidance for Modern Slavery - Dorset Council</w:t>
        </w:r>
      </w:hyperlink>
      <w:r w:rsidR="005739CE" w:rsidRPr="00982C96">
        <w:rPr>
          <w:shd w:val="clear" w:color="auto" w:fill="FFFFFF"/>
        </w:rPr>
        <w:t>.</w:t>
      </w:r>
    </w:p>
    <w:p w14:paraId="37922CE2" w14:textId="77777777" w:rsidR="005851D5" w:rsidRDefault="005851D5" w:rsidP="00890D23">
      <w:pPr>
        <w:ind w:right="-136"/>
        <w:rPr>
          <w:shd w:val="clear" w:color="auto" w:fill="FFFFFF"/>
        </w:rPr>
      </w:pPr>
    </w:p>
    <w:p w14:paraId="5B970945" w14:textId="630740F3" w:rsidR="00882A1C" w:rsidRDefault="005851D5" w:rsidP="00890D23">
      <w:pPr>
        <w:pStyle w:val="Heading2"/>
        <w:ind w:right="-136"/>
        <w:rPr>
          <w:shd w:val="clear" w:color="auto" w:fill="FFFFFF"/>
        </w:rPr>
      </w:pPr>
      <w:bookmarkStart w:id="60" w:name="_Toc165991804"/>
      <w:r>
        <w:rPr>
          <w:shd w:val="clear" w:color="auto" w:fill="FFFFFF"/>
        </w:rPr>
        <w:t>Further guidance</w:t>
      </w:r>
      <w:bookmarkEnd w:id="60"/>
    </w:p>
    <w:p w14:paraId="5B970946" w14:textId="07F4C295" w:rsidR="00882A1C" w:rsidRPr="00FD0343" w:rsidRDefault="00FD0343" w:rsidP="00890D23">
      <w:pPr>
        <w:ind w:right="-136"/>
      </w:pPr>
      <w:r>
        <w:t>Government Functional Standards</w:t>
      </w:r>
    </w:p>
    <w:p w14:paraId="48965622" w14:textId="5C583736" w:rsidR="00FD0343" w:rsidRPr="00FD0343" w:rsidRDefault="00C11E30" w:rsidP="00890D23">
      <w:pPr>
        <w:ind w:right="-136"/>
        <w:rPr>
          <w:rFonts w:eastAsiaTheme="minorHAnsi"/>
          <w:color w:val="auto"/>
        </w:rPr>
      </w:pPr>
      <w:r>
        <w:t xml:space="preserve">The </w:t>
      </w:r>
      <w:r w:rsidR="00584847">
        <w:t xml:space="preserve">standards </w:t>
      </w:r>
      <w:r w:rsidR="006D7780">
        <w:t xml:space="preserve">set out in the </w:t>
      </w:r>
      <w:r>
        <w:t>following</w:t>
      </w:r>
      <w:r w:rsidR="006D7780">
        <w:t xml:space="preserve"> HM Guidance </w:t>
      </w:r>
      <w:hyperlink r:id="rId43">
        <w:r w:rsidR="00FD0343" w:rsidRPr="11A6BEB2">
          <w:rPr>
            <w:rStyle w:val="Hyperlink"/>
          </w:rPr>
          <w:t>Government Functional Standard GovS 015: Grants - GOV.UK (www.gov.uk)</w:t>
        </w:r>
      </w:hyperlink>
      <w:r w:rsidR="00584847">
        <w:t xml:space="preserve"> </w:t>
      </w:r>
      <w:r w:rsidR="00973523">
        <w:t xml:space="preserve">on grants </w:t>
      </w:r>
      <w:r w:rsidR="00584847">
        <w:t>has been adhered to</w:t>
      </w:r>
      <w:r w:rsidR="00973523">
        <w:t xml:space="preserve"> </w:t>
      </w:r>
      <w:r w:rsidR="001118DE">
        <w:t>in designing the UKSPF grant schemes.</w:t>
      </w:r>
      <w:r w:rsidR="00584847">
        <w:t xml:space="preserve"> </w:t>
      </w:r>
    </w:p>
    <w:p w14:paraId="4A7338E2" w14:textId="77777777" w:rsidR="00FD0343" w:rsidRDefault="00FD0343" w:rsidP="00890D23">
      <w:pPr>
        <w:ind w:right="-136"/>
      </w:pPr>
    </w:p>
    <w:p w14:paraId="0D675C3E" w14:textId="5034A50A" w:rsidR="00CC23DD" w:rsidRPr="00F13AF9" w:rsidRDefault="00CC23DD" w:rsidP="00890D23">
      <w:pPr>
        <w:ind w:right="-136"/>
      </w:pPr>
      <w:r>
        <w:t>Code of Conduct for Grant Recipients</w:t>
      </w:r>
    </w:p>
    <w:p w14:paraId="39C6B692" w14:textId="02F1DE6D" w:rsidR="00FD0343" w:rsidRPr="00FD0343" w:rsidRDefault="00F13AF9" w:rsidP="00890D23">
      <w:pPr>
        <w:ind w:right="-136"/>
      </w:pPr>
      <w:r>
        <w:t xml:space="preserve">Please see the following document from HM Government: </w:t>
      </w:r>
      <w:hyperlink r:id="rId44">
        <w:r w:rsidRPr="11A6BEB2">
          <w:rPr>
            <w:rStyle w:val="Hyperlink"/>
          </w:rPr>
          <w:t>2019-01-15_Code_of_Conduct_for_Grant_Recipients_v._1.01.pdf (publishing.service.gov.uk)</w:t>
        </w:r>
      </w:hyperlink>
      <w:r>
        <w:t>.</w:t>
      </w:r>
    </w:p>
    <w:sectPr w:rsidR="00FD0343" w:rsidRPr="00FD0343" w:rsidSect="001310F1">
      <w:headerReference w:type="default" r:id="rId45"/>
      <w:footerReference w:type="even" r:id="rId46"/>
      <w:footerReference w:type="default" r:id="rId47"/>
      <w:footerReference w:type="first" r:id="rId48"/>
      <w:pgSz w:w="11899" w:h="16838"/>
      <w:pgMar w:top="1406" w:right="1126" w:bottom="1406" w:left="112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D15A4" w14:textId="77777777" w:rsidR="00420C4D" w:rsidRDefault="00420C4D">
      <w:pPr>
        <w:spacing w:line="240" w:lineRule="auto"/>
      </w:pPr>
      <w:r>
        <w:separator/>
      </w:r>
    </w:p>
  </w:endnote>
  <w:endnote w:type="continuationSeparator" w:id="0">
    <w:p w14:paraId="596DEA47" w14:textId="77777777" w:rsidR="00420C4D" w:rsidRDefault="00420C4D">
      <w:pPr>
        <w:spacing w:line="240" w:lineRule="auto"/>
      </w:pPr>
      <w:r>
        <w:continuationSeparator/>
      </w:r>
    </w:p>
  </w:endnote>
  <w:endnote w:type="continuationNotice" w:id="1">
    <w:p w14:paraId="6463C356" w14:textId="77777777" w:rsidR="00420C4D" w:rsidRDefault="00420C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0953" w14:textId="77777777" w:rsidR="00882A1C" w:rsidRDefault="00882A1C">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27107"/>
      <w:docPartObj>
        <w:docPartGallery w:val="Page Numbers (Bottom of Page)"/>
        <w:docPartUnique/>
      </w:docPartObj>
    </w:sdtPr>
    <w:sdtEndPr>
      <w:rPr>
        <w:noProof/>
      </w:rPr>
    </w:sdtEndPr>
    <w:sdtContent>
      <w:p w14:paraId="3A335612" w14:textId="58FCF36A" w:rsidR="006F473E" w:rsidRDefault="006F473E">
        <w:pPr>
          <w:pStyle w:val="Footer"/>
        </w:pPr>
        <w:r>
          <w:fldChar w:fldCharType="begin"/>
        </w:r>
        <w:r>
          <w:instrText xml:space="preserve"> PAGE   \* MERGEFORMAT </w:instrText>
        </w:r>
        <w:r>
          <w:fldChar w:fldCharType="separate"/>
        </w:r>
        <w:r>
          <w:rPr>
            <w:noProof/>
          </w:rPr>
          <w:t>2</w:t>
        </w:r>
        <w:r>
          <w:rPr>
            <w:noProof/>
          </w:rPr>
          <w:fldChar w:fldCharType="end"/>
        </w:r>
      </w:p>
    </w:sdtContent>
  </w:sdt>
  <w:p w14:paraId="5B970954" w14:textId="77777777" w:rsidR="00882A1C" w:rsidRDefault="00882A1C">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0955" w14:textId="77777777" w:rsidR="00882A1C" w:rsidRDefault="00882A1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013A2" w14:textId="77777777" w:rsidR="00420C4D" w:rsidRDefault="00420C4D">
      <w:pPr>
        <w:spacing w:line="240" w:lineRule="auto"/>
      </w:pPr>
      <w:r>
        <w:separator/>
      </w:r>
    </w:p>
  </w:footnote>
  <w:footnote w:type="continuationSeparator" w:id="0">
    <w:p w14:paraId="5A2E1D06" w14:textId="77777777" w:rsidR="00420C4D" w:rsidRDefault="00420C4D">
      <w:pPr>
        <w:spacing w:line="240" w:lineRule="auto"/>
      </w:pPr>
      <w:r>
        <w:continuationSeparator/>
      </w:r>
    </w:p>
  </w:footnote>
  <w:footnote w:type="continuationNotice" w:id="1">
    <w:p w14:paraId="766F1362" w14:textId="77777777" w:rsidR="00420C4D" w:rsidRDefault="00420C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C0D5" w14:textId="65C33A20" w:rsidR="00BC1783" w:rsidRDefault="00BC178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1bIqkek" int2:invalidationBookmarkName="" int2:hashCode="e0dMsLOcF3PXGS" int2:id="q27SAew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50F0"/>
    <w:multiLevelType w:val="hybridMultilevel"/>
    <w:tmpl w:val="4F6E823A"/>
    <w:lvl w:ilvl="0" w:tplc="7E6C5D72">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3617CA"/>
    <w:multiLevelType w:val="hybridMultilevel"/>
    <w:tmpl w:val="99327A7A"/>
    <w:lvl w:ilvl="0" w:tplc="7E6C5D72">
      <w:start w:val="1"/>
      <w:numFmt w:val="bullet"/>
      <w:lvlText w:val="-"/>
      <w:lvlJc w:val="left"/>
      <w:pPr>
        <w:ind w:left="98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 w15:restartNumberingAfterBreak="0">
    <w:nsid w:val="0D6056A1"/>
    <w:multiLevelType w:val="hybridMultilevel"/>
    <w:tmpl w:val="5A6C6C7E"/>
    <w:lvl w:ilvl="0" w:tplc="7E6C5D72">
      <w:start w:val="1"/>
      <w:numFmt w:val="bullet"/>
      <w:lvlText w:val="-"/>
      <w:lvlJc w:val="left"/>
      <w:pPr>
        <w:ind w:left="109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3" w15:restartNumberingAfterBreak="0">
    <w:nsid w:val="10500344"/>
    <w:multiLevelType w:val="multilevel"/>
    <w:tmpl w:val="FB5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A2FD4"/>
    <w:multiLevelType w:val="hybridMultilevel"/>
    <w:tmpl w:val="19FE6D4E"/>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1453650D"/>
    <w:multiLevelType w:val="hybridMultilevel"/>
    <w:tmpl w:val="F948FFB8"/>
    <w:lvl w:ilvl="0" w:tplc="7E6C5D72">
      <w:start w:val="1"/>
      <w:numFmt w:val="bullet"/>
      <w:lvlText w:val="-"/>
      <w:lvlJc w:val="left"/>
      <w:pPr>
        <w:ind w:left="134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6" w15:restartNumberingAfterBreak="0">
    <w:nsid w:val="15E52E4F"/>
    <w:multiLevelType w:val="hybridMultilevel"/>
    <w:tmpl w:val="A1F4B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7C2E74"/>
    <w:multiLevelType w:val="hybridMultilevel"/>
    <w:tmpl w:val="9F7002AC"/>
    <w:lvl w:ilvl="0" w:tplc="7E6C5D72">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D60552"/>
    <w:multiLevelType w:val="multilevel"/>
    <w:tmpl w:val="C51C6F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color w:val="0070C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5B061D"/>
    <w:multiLevelType w:val="hybridMultilevel"/>
    <w:tmpl w:val="9568515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1C6F14F2"/>
    <w:multiLevelType w:val="hybridMultilevel"/>
    <w:tmpl w:val="5614B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C55579"/>
    <w:multiLevelType w:val="hybridMultilevel"/>
    <w:tmpl w:val="CC6C04A0"/>
    <w:lvl w:ilvl="0" w:tplc="7E6C5D72">
      <w:start w:val="1"/>
      <w:numFmt w:val="bullet"/>
      <w:lvlText w:val="-"/>
      <w:lvlJc w:val="left"/>
      <w:pPr>
        <w:ind w:left="109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12" w15:restartNumberingAfterBreak="0">
    <w:nsid w:val="1F8578BA"/>
    <w:multiLevelType w:val="hybridMultilevel"/>
    <w:tmpl w:val="30407980"/>
    <w:lvl w:ilvl="0" w:tplc="7E6C5D72">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2B06095"/>
    <w:multiLevelType w:val="hybridMultilevel"/>
    <w:tmpl w:val="248EB55A"/>
    <w:lvl w:ilvl="0" w:tplc="7E6C5D72">
      <w:start w:val="1"/>
      <w:numFmt w:val="bullet"/>
      <w:lvlText w:val="-"/>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F0D49D0"/>
    <w:multiLevelType w:val="hybridMultilevel"/>
    <w:tmpl w:val="F6327F2C"/>
    <w:lvl w:ilvl="0" w:tplc="7E6C5D72">
      <w:start w:val="1"/>
      <w:numFmt w:val="bullet"/>
      <w:lvlText w:val="-"/>
      <w:lvlJc w:val="left"/>
      <w:pPr>
        <w:ind w:left="109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5" w15:restartNumberingAfterBreak="0">
    <w:nsid w:val="2F6F68A1"/>
    <w:multiLevelType w:val="hybridMultilevel"/>
    <w:tmpl w:val="F232E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581EE4"/>
    <w:multiLevelType w:val="multilevel"/>
    <w:tmpl w:val="95A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D370FD"/>
    <w:multiLevelType w:val="hybridMultilevel"/>
    <w:tmpl w:val="CA8A8544"/>
    <w:lvl w:ilvl="0" w:tplc="7E6C5D72">
      <w:start w:val="1"/>
      <w:numFmt w:val="bullet"/>
      <w:lvlText w:val="-"/>
      <w:lvlJc w:val="left"/>
      <w:pPr>
        <w:ind w:left="109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8" w15:restartNumberingAfterBreak="0">
    <w:nsid w:val="58BA1794"/>
    <w:multiLevelType w:val="hybridMultilevel"/>
    <w:tmpl w:val="E844FAC6"/>
    <w:lvl w:ilvl="0" w:tplc="7E6C5D72">
      <w:start w:val="1"/>
      <w:numFmt w:val="bullet"/>
      <w:lvlText w:val="-"/>
      <w:lvlJc w:val="left"/>
      <w:pPr>
        <w:ind w:left="109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19" w15:restartNumberingAfterBreak="0">
    <w:nsid w:val="5CFC06F8"/>
    <w:multiLevelType w:val="hybridMultilevel"/>
    <w:tmpl w:val="BBCAD138"/>
    <w:lvl w:ilvl="0" w:tplc="7E6C5D72">
      <w:start w:val="1"/>
      <w:numFmt w:val="bullet"/>
      <w:lvlText w:val="-"/>
      <w:lvlJc w:val="left"/>
      <w:pPr>
        <w:ind w:left="109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0" w15:restartNumberingAfterBreak="0">
    <w:nsid w:val="607C3778"/>
    <w:multiLevelType w:val="hybridMultilevel"/>
    <w:tmpl w:val="321A9E84"/>
    <w:lvl w:ilvl="0" w:tplc="7E6C5D72">
      <w:start w:val="1"/>
      <w:numFmt w:val="bullet"/>
      <w:lvlText w:val="-"/>
      <w:lvlJc w:val="left"/>
      <w:pPr>
        <w:ind w:left="109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1" w15:restartNumberingAfterBreak="0">
    <w:nsid w:val="60A42EB3"/>
    <w:multiLevelType w:val="hybridMultilevel"/>
    <w:tmpl w:val="68B66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80018B"/>
    <w:multiLevelType w:val="hybridMultilevel"/>
    <w:tmpl w:val="9EE0997E"/>
    <w:lvl w:ilvl="0" w:tplc="7E6C5D72">
      <w:start w:val="1"/>
      <w:numFmt w:val="bullet"/>
      <w:lvlText w:val="-"/>
      <w:lvlJc w:val="left"/>
      <w:pPr>
        <w:ind w:left="109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3" w15:restartNumberingAfterBreak="0">
    <w:nsid w:val="6BB019D3"/>
    <w:multiLevelType w:val="hybridMultilevel"/>
    <w:tmpl w:val="B80878B4"/>
    <w:lvl w:ilvl="0" w:tplc="7E6C5D72">
      <w:start w:val="1"/>
      <w:numFmt w:val="bullet"/>
      <w:lvlText w:val="-"/>
      <w:lvlJc w:val="left"/>
      <w:pPr>
        <w:ind w:left="109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24" w15:restartNumberingAfterBreak="0">
    <w:nsid w:val="773A3241"/>
    <w:multiLevelType w:val="hybridMultilevel"/>
    <w:tmpl w:val="3606F02E"/>
    <w:lvl w:ilvl="0" w:tplc="7E6C5D72">
      <w:start w:val="1"/>
      <w:numFmt w:val="bullet"/>
      <w:lvlText w:val="-"/>
      <w:lvlJc w:val="left"/>
      <w:pPr>
        <w:ind w:left="109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5" w15:restartNumberingAfterBreak="0">
    <w:nsid w:val="7BDD0E2B"/>
    <w:multiLevelType w:val="hybridMultilevel"/>
    <w:tmpl w:val="91C47C32"/>
    <w:lvl w:ilvl="0" w:tplc="7E6C5D72">
      <w:start w:val="1"/>
      <w:numFmt w:val="bullet"/>
      <w:lvlText w:val="-"/>
      <w:lvlJc w:val="left"/>
      <w:pPr>
        <w:ind w:left="109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6" w15:restartNumberingAfterBreak="0">
    <w:nsid w:val="7E6A724E"/>
    <w:multiLevelType w:val="hybridMultilevel"/>
    <w:tmpl w:val="B776C1E8"/>
    <w:lvl w:ilvl="0" w:tplc="576A065A">
      <w:start w:val="1"/>
      <w:numFmt w:val="lowerRoman"/>
      <w:lvlText w:val="%1"/>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68840967">
    <w:abstractNumId w:val="13"/>
  </w:num>
  <w:num w:numId="2" w16cid:durableId="2085058661">
    <w:abstractNumId w:val="9"/>
  </w:num>
  <w:num w:numId="3" w16cid:durableId="1842310114">
    <w:abstractNumId w:val="4"/>
  </w:num>
  <w:num w:numId="4" w16cid:durableId="736822592">
    <w:abstractNumId w:val="5"/>
  </w:num>
  <w:num w:numId="5" w16cid:durableId="1220821029">
    <w:abstractNumId w:val="21"/>
  </w:num>
  <w:num w:numId="6" w16cid:durableId="83650479">
    <w:abstractNumId w:val="6"/>
  </w:num>
  <w:num w:numId="7" w16cid:durableId="1900558448">
    <w:abstractNumId w:val="10"/>
  </w:num>
  <w:num w:numId="8" w16cid:durableId="2070684405">
    <w:abstractNumId w:val="26"/>
  </w:num>
  <w:num w:numId="9" w16cid:durableId="135798604">
    <w:abstractNumId w:val="8"/>
  </w:num>
  <w:num w:numId="10" w16cid:durableId="459686116">
    <w:abstractNumId w:val="15"/>
  </w:num>
  <w:num w:numId="11" w16cid:durableId="271596039">
    <w:abstractNumId w:val="16"/>
  </w:num>
  <w:num w:numId="12" w16cid:durableId="1488520511">
    <w:abstractNumId w:val="3"/>
  </w:num>
  <w:num w:numId="13" w16cid:durableId="48918825">
    <w:abstractNumId w:val="1"/>
  </w:num>
  <w:num w:numId="14" w16cid:durableId="634410019">
    <w:abstractNumId w:val="24"/>
  </w:num>
  <w:num w:numId="15" w16cid:durableId="1740050915">
    <w:abstractNumId w:val="23"/>
  </w:num>
  <w:num w:numId="16" w16cid:durableId="1031345562">
    <w:abstractNumId w:val="11"/>
  </w:num>
  <w:num w:numId="17" w16cid:durableId="102313622">
    <w:abstractNumId w:val="19"/>
  </w:num>
  <w:num w:numId="18" w16cid:durableId="1276522371">
    <w:abstractNumId w:val="18"/>
  </w:num>
  <w:num w:numId="19" w16cid:durableId="1607614569">
    <w:abstractNumId w:val="14"/>
  </w:num>
  <w:num w:numId="20" w16cid:durableId="868840916">
    <w:abstractNumId w:val="2"/>
  </w:num>
  <w:num w:numId="21" w16cid:durableId="1417559536">
    <w:abstractNumId w:val="22"/>
  </w:num>
  <w:num w:numId="22" w16cid:durableId="1010645599">
    <w:abstractNumId w:val="20"/>
  </w:num>
  <w:num w:numId="23" w16cid:durableId="1352801992">
    <w:abstractNumId w:val="12"/>
  </w:num>
  <w:num w:numId="24" w16cid:durableId="314072321">
    <w:abstractNumId w:val="17"/>
  </w:num>
  <w:num w:numId="25" w16cid:durableId="1222323185">
    <w:abstractNumId w:val="25"/>
  </w:num>
  <w:num w:numId="26" w16cid:durableId="519851517">
    <w:abstractNumId w:val="7"/>
  </w:num>
  <w:num w:numId="27" w16cid:durableId="1397391022">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1C"/>
    <w:rsid w:val="00000A66"/>
    <w:rsid w:val="00000F5F"/>
    <w:rsid w:val="0000134E"/>
    <w:rsid w:val="000014C3"/>
    <w:rsid w:val="00001D37"/>
    <w:rsid w:val="00003235"/>
    <w:rsid w:val="00004250"/>
    <w:rsid w:val="0000427F"/>
    <w:rsid w:val="000044F3"/>
    <w:rsid w:val="00004F85"/>
    <w:rsid w:val="00007821"/>
    <w:rsid w:val="00011D91"/>
    <w:rsid w:val="00012B32"/>
    <w:rsid w:val="000143DD"/>
    <w:rsid w:val="00015870"/>
    <w:rsid w:val="00015DF5"/>
    <w:rsid w:val="000162AE"/>
    <w:rsid w:val="000206B7"/>
    <w:rsid w:val="00020F4C"/>
    <w:rsid w:val="00021B19"/>
    <w:rsid w:val="00022280"/>
    <w:rsid w:val="00022D88"/>
    <w:rsid w:val="000235BC"/>
    <w:rsid w:val="00023819"/>
    <w:rsid w:val="00025A00"/>
    <w:rsid w:val="00026343"/>
    <w:rsid w:val="00030199"/>
    <w:rsid w:val="00030B1D"/>
    <w:rsid w:val="00030E99"/>
    <w:rsid w:val="00030F6A"/>
    <w:rsid w:val="0003135C"/>
    <w:rsid w:val="000337A2"/>
    <w:rsid w:val="00033A65"/>
    <w:rsid w:val="0003473F"/>
    <w:rsid w:val="00034E9D"/>
    <w:rsid w:val="00035625"/>
    <w:rsid w:val="000359DA"/>
    <w:rsid w:val="000365DE"/>
    <w:rsid w:val="0004009E"/>
    <w:rsid w:val="0004121C"/>
    <w:rsid w:val="00041DC7"/>
    <w:rsid w:val="00044296"/>
    <w:rsid w:val="000447CE"/>
    <w:rsid w:val="00045464"/>
    <w:rsid w:val="00046587"/>
    <w:rsid w:val="000473E0"/>
    <w:rsid w:val="0004760C"/>
    <w:rsid w:val="0004791B"/>
    <w:rsid w:val="00047B6C"/>
    <w:rsid w:val="00051B09"/>
    <w:rsid w:val="00054277"/>
    <w:rsid w:val="00054326"/>
    <w:rsid w:val="0005590B"/>
    <w:rsid w:val="00056624"/>
    <w:rsid w:val="00057C0A"/>
    <w:rsid w:val="00062D4B"/>
    <w:rsid w:val="00064325"/>
    <w:rsid w:val="00064361"/>
    <w:rsid w:val="0006523B"/>
    <w:rsid w:val="0006537C"/>
    <w:rsid w:val="0006548C"/>
    <w:rsid w:val="000657F9"/>
    <w:rsid w:val="00065EDA"/>
    <w:rsid w:val="0006670E"/>
    <w:rsid w:val="00066B82"/>
    <w:rsid w:val="0006709E"/>
    <w:rsid w:val="0006794C"/>
    <w:rsid w:val="0007234F"/>
    <w:rsid w:val="0007301C"/>
    <w:rsid w:val="0007382E"/>
    <w:rsid w:val="000741FD"/>
    <w:rsid w:val="000754FD"/>
    <w:rsid w:val="00075DAC"/>
    <w:rsid w:val="0007787C"/>
    <w:rsid w:val="00080754"/>
    <w:rsid w:val="000808EB"/>
    <w:rsid w:val="00082567"/>
    <w:rsid w:val="00082809"/>
    <w:rsid w:val="00083D8D"/>
    <w:rsid w:val="0008475F"/>
    <w:rsid w:val="00084E32"/>
    <w:rsid w:val="00084FB5"/>
    <w:rsid w:val="00085E69"/>
    <w:rsid w:val="000864EB"/>
    <w:rsid w:val="000866F6"/>
    <w:rsid w:val="00091E78"/>
    <w:rsid w:val="00092037"/>
    <w:rsid w:val="00092B57"/>
    <w:rsid w:val="00093609"/>
    <w:rsid w:val="00093782"/>
    <w:rsid w:val="000945DD"/>
    <w:rsid w:val="000971AE"/>
    <w:rsid w:val="000A1267"/>
    <w:rsid w:val="000A12C7"/>
    <w:rsid w:val="000A28CD"/>
    <w:rsid w:val="000A30FA"/>
    <w:rsid w:val="000A3250"/>
    <w:rsid w:val="000A54EA"/>
    <w:rsid w:val="000A5A26"/>
    <w:rsid w:val="000A759F"/>
    <w:rsid w:val="000B1E6F"/>
    <w:rsid w:val="000B31EA"/>
    <w:rsid w:val="000B46DF"/>
    <w:rsid w:val="000B4E39"/>
    <w:rsid w:val="000B5751"/>
    <w:rsid w:val="000B5A3E"/>
    <w:rsid w:val="000B5D25"/>
    <w:rsid w:val="000B6793"/>
    <w:rsid w:val="000C02AC"/>
    <w:rsid w:val="000C24EB"/>
    <w:rsid w:val="000C4F34"/>
    <w:rsid w:val="000C5427"/>
    <w:rsid w:val="000C58C7"/>
    <w:rsid w:val="000C6438"/>
    <w:rsid w:val="000C6B67"/>
    <w:rsid w:val="000C6E26"/>
    <w:rsid w:val="000C7012"/>
    <w:rsid w:val="000C75E0"/>
    <w:rsid w:val="000C7732"/>
    <w:rsid w:val="000D05FF"/>
    <w:rsid w:val="000D39ED"/>
    <w:rsid w:val="000D3D89"/>
    <w:rsid w:val="000D5EC1"/>
    <w:rsid w:val="000E0A4A"/>
    <w:rsid w:val="000E157F"/>
    <w:rsid w:val="000E2214"/>
    <w:rsid w:val="000E290B"/>
    <w:rsid w:val="000E380C"/>
    <w:rsid w:val="000F14E1"/>
    <w:rsid w:val="000F1B90"/>
    <w:rsid w:val="000F1DF2"/>
    <w:rsid w:val="000F2586"/>
    <w:rsid w:val="000F5DC0"/>
    <w:rsid w:val="000F7CF8"/>
    <w:rsid w:val="001005BE"/>
    <w:rsid w:val="00100C58"/>
    <w:rsid w:val="001015F5"/>
    <w:rsid w:val="001020F1"/>
    <w:rsid w:val="00102312"/>
    <w:rsid w:val="00102885"/>
    <w:rsid w:val="0010301D"/>
    <w:rsid w:val="00103160"/>
    <w:rsid w:val="00103B69"/>
    <w:rsid w:val="00103D36"/>
    <w:rsid w:val="00104ED2"/>
    <w:rsid w:val="001053C4"/>
    <w:rsid w:val="00106747"/>
    <w:rsid w:val="00107118"/>
    <w:rsid w:val="00110643"/>
    <w:rsid w:val="001112C6"/>
    <w:rsid w:val="0011173D"/>
    <w:rsid w:val="001118DE"/>
    <w:rsid w:val="0011306E"/>
    <w:rsid w:val="0011350B"/>
    <w:rsid w:val="00113E3C"/>
    <w:rsid w:val="00113E98"/>
    <w:rsid w:val="0011690D"/>
    <w:rsid w:val="00116AD8"/>
    <w:rsid w:val="0011705F"/>
    <w:rsid w:val="0012015F"/>
    <w:rsid w:val="0012039B"/>
    <w:rsid w:val="0012050B"/>
    <w:rsid w:val="00120C78"/>
    <w:rsid w:val="00121B92"/>
    <w:rsid w:val="0012283B"/>
    <w:rsid w:val="001235A2"/>
    <w:rsid w:val="0012460E"/>
    <w:rsid w:val="0013044B"/>
    <w:rsid w:val="00130891"/>
    <w:rsid w:val="00130FB0"/>
    <w:rsid w:val="001310F1"/>
    <w:rsid w:val="001312A9"/>
    <w:rsid w:val="00132DD9"/>
    <w:rsid w:val="00133310"/>
    <w:rsid w:val="00133385"/>
    <w:rsid w:val="00133527"/>
    <w:rsid w:val="0013397D"/>
    <w:rsid w:val="00134A3A"/>
    <w:rsid w:val="00136F8E"/>
    <w:rsid w:val="001371A9"/>
    <w:rsid w:val="001401C7"/>
    <w:rsid w:val="0014082A"/>
    <w:rsid w:val="00141482"/>
    <w:rsid w:val="00142E13"/>
    <w:rsid w:val="00143081"/>
    <w:rsid w:val="00143BA6"/>
    <w:rsid w:val="00144017"/>
    <w:rsid w:val="001441A1"/>
    <w:rsid w:val="001447EB"/>
    <w:rsid w:val="00145F22"/>
    <w:rsid w:val="00150116"/>
    <w:rsid w:val="00151282"/>
    <w:rsid w:val="00151ABD"/>
    <w:rsid w:val="00153453"/>
    <w:rsid w:val="00153E56"/>
    <w:rsid w:val="001564F0"/>
    <w:rsid w:val="001632F8"/>
    <w:rsid w:val="0016586A"/>
    <w:rsid w:val="0016694B"/>
    <w:rsid w:val="00166A0C"/>
    <w:rsid w:val="001670EA"/>
    <w:rsid w:val="00170F51"/>
    <w:rsid w:val="00171173"/>
    <w:rsid w:val="001720F9"/>
    <w:rsid w:val="00172B7E"/>
    <w:rsid w:val="00174592"/>
    <w:rsid w:val="001748FC"/>
    <w:rsid w:val="00177266"/>
    <w:rsid w:val="001774BF"/>
    <w:rsid w:val="001804DF"/>
    <w:rsid w:val="0018092E"/>
    <w:rsid w:val="00180F3B"/>
    <w:rsid w:val="00181AD2"/>
    <w:rsid w:val="001839E0"/>
    <w:rsid w:val="00184221"/>
    <w:rsid w:val="001846F0"/>
    <w:rsid w:val="001847D7"/>
    <w:rsid w:val="001907FA"/>
    <w:rsid w:val="00191E6D"/>
    <w:rsid w:val="001920C3"/>
    <w:rsid w:val="001923CF"/>
    <w:rsid w:val="00192E59"/>
    <w:rsid w:val="00193B00"/>
    <w:rsid w:val="0019448D"/>
    <w:rsid w:val="001945F5"/>
    <w:rsid w:val="001947EC"/>
    <w:rsid w:val="00194DA2"/>
    <w:rsid w:val="001951B0"/>
    <w:rsid w:val="00197683"/>
    <w:rsid w:val="0019768D"/>
    <w:rsid w:val="00197ABA"/>
    <w:rsid w:val="001A0C5C"/>
    <w:rsid w:val="001A16CC"/>
    <w:rsid w:val="001A193F"/>
    <w:rsid w:val="001A2666"/>
    <w:rsid w:val="001A3243"/>
    <w:rsid w:val="001A4EB2"/>
    <w:rsid w:val="001A5635"/>
    <w:rsid w:val="001A5D96"/>
    <w:rsid w:val="001A7697"/>
    <w:rsid w:val="001A7A79"/>
    <w:rsid w:val="001B24B9"/>
    <w:rsid w:val="001B2759"/>
    <w:rsid w:val="001B6D95"/>
    <w:rsid w:val="001B7770"/>
    <w:rsid w:val="001C0199"/>
    <w:rsid w:val="001C0470"/>
    <w:rsid w:val="001C059F"/>
    <w:rsid w:val="001C0A4A"/>
    <w:rsid w:val="001C18F6"/>
    <w:rsid w:val="001C2731"/>
    <w:rsid w:val="001C39FE"/>
    <w:rsid w:val="001C3F92"/>
    <w:rsid w:val="001D0995"/>
    <w:rsid w:val="001D11FD"/>
    <w:rsid w:val="001D19CE"/>
    <w:rsid w:val="001D41E6"/>
    <w:rsid w:val="001D4460"/>
    <w:rsid w:val="001D48F3"/>
    <w:rsid w:val="001D4AE3"/>
    <w:rsid w:val="001D503B"/>
    <w:rsid w:val="001D75D2"/>
    <w:rsid w:val="001E081A"/>
    <w:rsid w:val="001E0957"/>
    <w:rsid w:val="001E1255"/>
    <w:rsid w:val="001E1420"/>
    <w:rsid w:val="001E144A"/>
    <w:rsid w:val="001E1CF7"/>
    <w:rsid w:val="001E25B7"/>
    <w:rsid w:val="001E4CCA"/>
    <w:rsid w:val="001E4E66"/>
    <w:rsid w:val="001E4F21"/>
    <w:rsid w:val="001E7CDA"/>
    <w:rsid w:val="001F349E"/>
    <w:rsid w:val="001F3726"/>
    <w:rsid w:val="001F3FCD"/>
    <w:rsid w:val="001F4E62"/>
    <w:rsid w:val="001F62B8"/>
    <w:rsid w:val="001F6AE7"/>
    <w:rsid w:val="001F6ECD"/>
    <w:rsid w:val="001F7700"/>
    <w:rsid w:val="0020088A"/>
    <w:rsid w:val="002010E1"/>
    <w:rsid w:val="00202A5B"/>
    <w:rsid w:val="00202C73"/>
    <w:rsid w:val="00203C39"/>
    <w:rsid w:val="002043C2"/>
    <w:rsid w:val="00206155"/>
    <w:rsid w:val="00207D42"/>
    <w:rsid w:val="00210969"/>
    <w:rsid w:val="00210A74"/>
    <w:rsid w:val="0021385A"/>
    <w:rsid w:val="00214A9C"/>
    <w:rsid w:val="00214AB5"/>
    <w:rsid w:val="00215BC8"/>
    <w:rsid w:val="00216FC2"/>
    <w:rsid w:val="002172EC"/>
    <w:rsid w:val="00220028"/>
    <w:rsid w:val="00220962"/>
    <w:rsid w:val="00220BD0"/>
    <w:rsid w:val="00220E3F"/>
    <w:rsid w:val="00221603"/>
    <w:rsid w:val="0022160B"/>
    <w:rsid w:val="00221754"/>
    <w:rsid w:val="002223A3"/>
    <w:rsid w:val="00222E9E"/>
    <w:rsid w:val="00223C97"/>
    <w:rsid w:val="002257E1"/>
    <w:rsid w:val="00226893"/>
    <w:rsid w:val="00233215"/>
    <w:rsid w:val="0023473A"/>
    <w:rsid w:val="00235878"/>
    <w:rsid w:val="002365A6"/>
    <w:rsid w:val="00242BD5"/>
    <w:rsid w:val="002434A7"/>
    <w:rsid w:val="00245053"/>
    <w:rsid w:val="00245205"/>
    <w:rsid w:val="002453E0"/>
    <w:rsid w:val="00245FC3"/>
    <w:rsid w:val="002461CF"/>
    <w:rsid w:val="00246EA6"/>
    <w:rsid w:val="00250298"/>
    <w:rsid w:val="00251095"/>
    <w:rsid w:val="00251D2C"/>
    <w:rsid w:val="00252B99"/>
    <w:rsid w:val="002551C2"/>
    <w:rsid w:val="00255D7B"/>
    <w:rsid w:val="002600BE"/>
    <w:rsid w:val="002600D7"/>
    <w:rsid w:val="00260179"/>
    <w:rsid w:val="00262338"/>
    <w:rsid w:val="00262BCD"/>
    <w:rsid w:val="00263141"/>
    <w:rsid w:val="00263221"/>
    <w:rsid w:val="002648D6"/>
    <w:rsid w:val="00264B54"/>
    <w:rsid w:val="00266738"/>
    <w:rsid w:val="002712FF"/>
    <w:rsid w:val="00271B5E"/>
    <w:rsid w:val="00272628"/>
    <w:rsid w:val="002728D3"/>
    <w:rsid w:val="002728DB"/>
    <w:rsid w:val="002730C9"/>
    <w:rsid w:val="002748E1"/>
    <w:rsid w:val="00274C81"/>
    <w:rsid w:val="002757D9"/>
    <w:rsid w:val="00276A0B"/>
    <w:rsid w:val="00276DBA"/>
    <w:rsid w:val="00276E3A"/>
    <w:rsid w:val="002778EF"/>
    <w:rsid w:val="0028029D"/>
    <w:rsid w:val="00281A2C"/>
    <w:rsid w:val="00282DFA"/>
    <w:rsid w:val="002835CB"/>
    <w:rsid w:val="00283F6D"/>
    <w:rsid w:val="002844B7"/>
    <w:rsid w:val="0028490C"/>
    <w:rsid w:val="00285413"/>
    <w:rsid w:val="002863C4"/>
    <w:rsid w:val="002902A7"/>
    <w:rsid w:val="00290639"/>
    <w:rsid w:val="00290DC5"/>
    <w:rsid w:val="00290ECD"/>
    <w:rsid w:val="0029104C"/>
    <w:rsid w:val="0029148C"/>
    <w:rsid w:val="00292183"/>
    <w:rsid w:val="00292F06"/>
    <w:rsid w:val="0029328D"/>
    <w:rsid w:val="00295D3C"/>
    <w:rsid w:val="0029691E"/>
    <w:rsid w:val="00296BA0"/>
    <w:rsid w:val="00296BDA"/>
    <w:rsid w:val="00296E9C"/>
    <w:rsid w:val="002977C1"/>
    <w:rsid w:val="00297DFD"/>
    <w:rsid w:val="002A01BE"/>
    <w:rsid w:val="002A0C36"/>
    <w:rsid w:val="002A1F6B"/>
    <w:rsid w:val="002A24CE"/>
    <w:rsid w:val="002A2FEF"/>
    <w:rsid w:val="002A333C"/>
    <w:rsid w:val="002A4003"/>
    <w:rsid w:val="002A40D1"/>
    <w:rsid w:val="002A4991"/>
    <w:rsid w:val="002A4C41"/>
    <w:rsid w:val="002A4E90"/>
    <w:rsid w:val="002A581C"/>
    <w:rsid w:val="002A5BFC"/>
    <w:rsid w:val="002A6611"/>
    <w:rsid w:val="002A75CC"/>
    <w:rsid w:val="002A7D62"/>
    <w:rsid w:val="002B036D"/>
    <w:rsid w:val="002B2A54"/>
    <w:rsid w:val="002B3189"/>
    <w:rsid w:val="002B68FC"/>
    <w:rsid w:val="002B70F8"/>
    <w:rsid w:val="002B754F"/>
    <w:rsid w:val="002C1451"/>
    <w:rsid w:val="002C2200"/>
    <w:rsid w:val="002C2354"/>
    <w:rsid w:val="002C3120"/>
    <w:rsid w:val="002C33A5"/>
    <w:rsid w:val="002C3DCB"/>
    <w:rsid w:val="002C435F"/>
    <w:rsid w:val="002C49E3"/>
    <w:rsid w:val="002C5913"/>
    <w:rsid w:val="002C5D71"/>
    <w:rsid w:val="002C6BC2"/>
    <w:rsid w:val="002C7A30"/>
    <w:rsid w:val="002D0CFD"/>
    <w:rsid w:val="002D28D0"/>
    <w:rsid w:val="002D292F"/>
    <w:rsid w:val="002D2F3F"/>
    <w:rsid w:val="002D4A4A"/>
    <w:rsid w:val="002D4BEF"/>
    <w:rsid w:val="002D7949"/>
    <w:rsid w:val="002D7BA5"/>
    <w:rsid w:val="002E07A7"/>
    <w:rsid w:val="002E18B8"/>
    <w:rsid w:val="002E1A34"/>
    <w:rsid w:val="002E2A9A"/>
    <w:rsid w:val="002E2DD2"/>
    <w:rsid w:val="002E32B3"/>
    <w:rsid w:val="002E5127"/>
    <w:rsid w:val="002E72CD"/>
    <w:rsid w:val="002F2B56"/>
    <w:rsid w:val="002F3D67"/>
    <w:rsid w:val="002F6186"/>
    <w:rsid w:val="002F6563"/>
    <w:rsid w:val="00300484"/>
    <w:rsid w:val="00300A09"/>
    <w:rsid w:val="003012D6"/>
    <w:rsid w:val="0030147F"/>
    <w:rsid w:val="0030280E"/>
    <w:rsid w:val="00302BDB"/>
    <w:rsid w:val="003037C3"/>
    <w:rsid w:val="003037D0"/>
    <w:rsid w:val="00303FE2"/>
    <w:rsid w:val="00305A29"/>
    <w:rsid w:val="00305B1E"/>
    <w:rsid w:val="003061EA"/>
    <w:rsid w:val="0030754A"/>
    <w:rsid w:val="00307D09"/>
    <w:rsid w:val="0031022B"/>
    <w:rsid w:val="00310BA0"/>
    <w:rsid w:val="00312703"/>
    <w:rsid w:val="003129F0"/>
    <w:rsid w:val="00313884"/>
    <w:rsid w:val="003148A9"/>
    <w:rsid w:val="00315072"/>
    <w:rsid w:val="00315E38"/>
    <w:rsid w:val="00317690"/>
    <w:rsid w:val="0032023F"/>
    <w:rsid w:val="00320A3F"/>
    <w:rsid w:val="00321EF2"/>
    <w:rsid w:val="00322821"/>
    <w:rsid w:val="00323D6E"/>
    <w:rsid w:val="00323EC6"/>
    <w:rsid w:val="003240E1"/>
    <w:rsid w:val="00325A4C"/>
    <w:rsid w:val="00325B9E"/>
    <w:rsid w:val="00326035"/>
    <w:rsid w:val="00326130"/>
    <w:rsid w:val="003265BE"/>
    <w:rsid w:val="0032700F"/>
    <w:rsid w:val="00327329"/>
    <w:rsid w:val="003322E7"/>
    <w:rsid w:val="003324E8"/>
    <w:rsid w:val="003343D6"/>
    <w:rsid w:val="00334E3C"/>
    <w:rsid w:val="00335ED6"/>
    <w:rsid w:val="00336253"/>
    <w:rsid w:val="0033641D"/>
    <w:rsid w:val="00336546"/>
    <w:rsid w:val="00336700"/>
    <w:rsid w:val="00337CB3"/>
    <w:rsid w:val="003402F2"/>
    <w:rsid w:val="00340528"/>
    <w:rsid w:val="0034220B"/>
    <w:rsid w:val="00342F3A"/>
    <w:rsid w:val="003433C8"/>
    <w:rsid w:val="00343CD0"/>
    <w:rsid w:val="00343FEB"/>
    <w:rsid w:val="003445EF"/>
    <w:rsid w:val="00345619"/>
    <w:rsid w:val="00345EC5"/>
    <w:rsid w:val="00345F1C"/>
    <w:rsid w:val="00346E9A"/>
    <w:rsid w:val="00353AD6"/>
    <w:rsid w:val="00354511"/>
    <w:rsid w:val="00354838"/>
    <w:rsid w:val="00354A14"/>
    <w:rsid w:val="00354C76"/>
    <w:rsid w:val="00356B36"/>
    <w:rsid w:val="00356BC2"/>
    <w:rsid w:val="003570DA"/>
    <w:rsid w:val="00357775"/>
    <w:rsid w:val="003579EA"/>
    <w:rsid w:val="00357F91"/>
    <w:rsid w:val="00360D79"/>
    <w:rsid w:val="003616F0"/>
    <w:rsid w:val="003621C4"/>
    <w:rsid w:val="0036278A"/>
    <w:rsid w:val="00362B61"/>
    <w:rsid w:val="00364EFC"/>
    <w:rsid w:val="00366C17"/>
    <w:rsid w:val="00370A21"/>
    <w:rsid w:val="0037186B"/>
    <w:rsid w:val="00371990"/>
    <w:rsid w:val="00372726"/>
    <w:rsid w:val="00373104"/>
    <w:rsid w:val="00373B1E"/>
    <w:rsid w:val="003749F5"/>
    <w:rsid w:val="00376FD8"/>
    <w:rsid w:val="00376FF4"/>
    <w:rsid w:val="003808FA"/>
    <w:rsid w:val="00380DBE"/>
    <w:rsid w:val="00381DA9"/>
    <w:rsid w:val="00382657"/>
    <w:rsid w:val="00383630"/>
    <w:rsid w:val="00383E72"/>
    <w:rsid w:val="003841A8"/>
    <w:rsid w:val="0038497C"/>
    <w:rsid w:val="00384DDA"/>
    <w:rsid w:val="003854FC"/>
    <w:rsid w:val="00385886"/>
    <w:rsid w:val="00386354"/>
    <w:rsid w:val="00387604"/>
    <w:rsid w:val="00391FAD"/>
    <w:rsid w:val="00392805"/>
    <w:rsid w:val="003935DB"/>
    <w:rsid w:val="003943E2"/>
    <w:rsid w:val="003A04C9"/>
    <w:rsid w:val="003A4AC5"/>
    <w:rsid w:val="003A63DA"/>
    <w:rsid w:val="003A75E0"/>
    <w:rsid w:val="003A774C"/>
    <w:rsid w:val="003A792D"/>
    <w:rsid w:val="003A7EEF"/>
    <w:rsid w:val="003B0935"/>
    <w:rsid w:val="003B1C6F"/>
    <w:rsid w:val="003B1FEC"/>
    <w:rsid w:val="003B3E09"/>
    <w:rsid w:val="003B62C1"/>
    <w:rsid w:val="003B691A"/>
    <w:rsid w:val="003C049E"/>
    <w:rsid w:val="003C2109"/>
    <w:rsid w:val="003C23DA"/>
    <w:rsid w:val="003C27AF"/>
    <w:rsid w:val="003C31A7"/>
    <w:rsid w:val="003C552E"/>
    <w:rsid w:val="003C6E1B"/>
    <w:rsid w:val="003C7ABC"/>
    <w:rsid w:val="003D1395"/>
    <w:rsid w:val="003D1741"/>
    <w:rsid w:val="003D18DB"/>
    <w:rsid w:val="003D1F36"/>
    <w:rsid w:val="003D47FB"/>
    <w:rsid w:val="003D65A7"/>
    <w:rsid w:val="003E03A6"/>
    <w:rsid w:val="003E0A0D"/>
    <w:rsid w:val="003E1763"/>
    <w:rsid w:val="003E429A"/>
    <w:rsid w:val="003E432C"/>
    <w:rsid w:val="003E7FC8"/>
    <w:rsid w:val="003F0EEC"/>
    <w:rsid w:val="003F297E"/>
    <w:rsid w:val="003F2C03"/>
    <w:rsid w:val="003F39FD"/>
    <w:rsid w:val="003F3A28"/>
    <w:rsid w:val="003F4DE1"/>
    <w:rsid w:val="003F5E76"/>
    <w:rsid w:val="003F79E0"/>
    <w:rsid w:val="00400F80"/>
    <w:rsid w:val="0040248A"/>
    <w:rsid w:val="004031F4"/>
    <w:rsid w:val="0040346F"/>
    <w:rsid w:val="00403598"/>
    <w:rsid w:val="004039D7"/>
    <w:rsid w:val="004040B3"/>
    <w:rsid w:val="0040435B"/>
    <w:rsid w:val="00404FB5"/>
    <w:rsid w:val="004069E7"/>
    <w:rsid w:val="004109FF"/>
    <w:rsid w:val="00410F04"/>
    <w:rsid w:val="00412B1E"/>
    <w:rsid w:val="00413BAD"/>
    <w:rsid w:val="00414C35"/>
    <w:rsid w:val="00414D09"/>
    <w:rsid w:val="00415281"/>
    <w:rsid w:val="00415B47"/>
    <w:rsid w:val="00415CCF"/>
    <w:rsid w:val="00420C4D"/>
    <w:rsid w:val="00422AF8"/>
    <w:rsid w:val="00423898"/>
    <w:rsid w:val="004238F7"/>
    <w:rsid w:val="0042582F"/>
    <w:rsid w:val="004264E5"/>
    <w:rsid w:val="00430469"/>
    <w:rsid w:val="00430C2B"/>
    <w:rsid w:val="00430C8E"/>
    <w:rsid w:val="00430D75"/>
    <w:rsid w:val="004319E3"/>
    <w:rsid w:val="00431F3C"/>
    <w:rsid w:val="00432036"/>
    <w:rsid w:val="004328AF"/>
    <w:rsid w:val="00432D42"/>
    <w:rsid w:val="00433975"/>
    <w:rsid w:val="00433A3E"/>
    <w:rsid w:val="00434527"/>
    <w:rsid w:val="00434576"/>
    <w:rsid w:val="00436ADF"/>
    <w:rsid w:val="0044044D"/>
    <w:rsid w:val="00441095"/>
    <w:rsid w:val="00441EA3"/>
    <w:rsid w:val="004442CC"/>
    <w:rsid w:val="004466DC"/>
    <w:rsid w:val="00447CB0"/>
    <w:rsid w:val="00451E1F"/>
    <w:rsid w:val="00452B38"/>
    <w:rsid w:val="00452C36"/>
    <w:rsid w:val="00455CD4"/>
    <w:rsid w:val="00455EFC"/>
    <w:rsid w:val="00462BB8"/>
    <w:rsid w:val="004632FE"/>
    <w:rsid w:val="00465B8F"/>
    <w:rsid w:val="00466939"/>
    <w:rsid w:val="00467BD5"/>
    <w:rsid w:val="00467DAE"/>
    <w:rsid w:val="00467F63"/>
    <w:rsid w:val="00470EAE"/>
    <w:rsid w:val="004731B2"/>
    <w:rsid w:val="0047416C"/>
    <w:rsid w:val="004755B0"/>
    <w:rsid w:val="004762DD"/>
    <w:rsid w:val="004767E3"/>
    <w:rsid w:val="00476BB2"/>
    <w:rsid w:val="00476C5B"/>
    <w:rsid w:val="004779DC"/>
    <w:rsid w:val="0048025D"/>
    <w:rsid w:val="00480CB5"/>
    <w:rsid w:val="004813F5"/>
    <w:rsid w:val="004824F8"/>
    <w:rsid w:val="004828A1"/>
    <w:rsid w:val="00482BC7"/>
    <w:rsid w:val="004837E0"/>
    <w:rsid w:val="004842C4"/>
    <w:rsid w:val="004844E0"/>
    <w:rsid w:val="00484880"/>
    <w:rsid w:val="004851D3"/>
    <w:rsid w:val="00485D27"/>
    <w:rsid w:val="00487769"/>
    <w:rsid w:val="004904F5"/>
    <w:rsid w:val="00490FD5"/>
    <w:rsid w:val="004931EC"/>
    <w:rsid w:val="00493ACB"/>
    <w:rsid w:val="0049469C"/>
    <w:rsid w:val="004961A2"/>
    <w:rsid w:val="004965CE"/>
    <w:rsid w:val="004965F8"/>
    <w:rsid w:val="00496761"/>
    <w:rsid w:val="004968F2"/>
    <w:rsid w:val="00496C37"/>
    <w:rsid w:val="004A0E5B"/>
    <w:rsid w:val="004A1951"/>
    <w:rsid w:val="004A1BFE"/>
    <w:rsid w:val="004A23BF"/>
    <w:rsid w:val="004A2A91"/>
    <w:rsid w:val="004A3BB9"/>
    <w:rsid w:val="004A5FB2"/>
    <w:rsid w:val="004A6546"/>
    <w:rsid w:val="004A6FDE"/>
    <w:rsid w:val="004B074E"/>
    <w:rsid w:val="004B1CDB"/>
    <w:rsid w:val="004B1F17"/>
    <w:rsid w:val="004B3E20"/>
    <w:rsid w:val="004B4085"/>
    <w:rsid w:val="004B474C"/>
    <w:rsid w:val="004B4EBD"/>
    <w:rsid w:val="004B4FF3"/>
    <w:rsid w:val="004B6128"/>
    <w:rsid w:val="004B6640"/>
    <w:rsid w:val="004B7473"/>
    <w:rsid w:val="004C1BC0"/>
    <w:rsid w:val="004C2CC7"/>
    <w:rsid w:val="004C3318"/>
    <w:rsid w:val="004C3720"/>
    <w:rsid w:val="004C5000"/>
    <w:rsid w:val="004C5167"/>
    <w:rsid w:val="004C6005"/>
    <w:rsid w:val="004C6177"/>
    <w:rsid w:val="004C728E"/>
    <w:rsid w:val="004D0478"/>
    <w:rsid w:val="004D09F0"/>
    <w:rsid w:val="004D0F4C"/>
    <w:rsid w:val="004D3368"/>
    <w:rsid w:val="004D5F79"/>
    <w:rsid w:val="004D5FD2"/>
    <w:rsid w:val="004D78D0"/>
    <w:rsid w:val="004E0559"/>
    <w:rsid w:val="004E1E92"/>
    <w:rsid w:val="004E22BE"/>
    <w:rsid w:val="004E3ABD"/>
    <w:rsid w:val="004E55B4"/>
    <w:rsid w:val="004E607A"/>
    <w:rsid w:val="004E77DF"/>
    <w:rsid w:val="004F1348"/>
    <w:rsid w:val="004F1763"/>
    <w:rsid w:val="004F2356"/>
    <w:rsid w:val="004F2676"/>
    <w:rsid w:val="004F287D"/>
    <w:rsid w:val="004F36AC"/>
    <w:rsid w:val="004F37AF"/>
    <w:rsid w:val="004F4592"/>
    <w:rsid w:val="004F5F8B"/>
    <w:rsid w:val="004F724F"/>
    <w:rsid w:val="004F7D9D"/>
    <w:rsid w:val="00500156"/>
    <w:rsid w:val="0050024D"/>
    <w:rsid w:val="00500BF9"/>
    <w:rsid w:val="00500E0C"/>
    <w:rsid w:val="0050105A"/>
    <w:rsid w:val="005044D1"/>
    <w:rsid w:val="0050516C"/>
    <w:rsid w:val="0050582A"/>
    <w:rsid w:val="00505B00"/>
    <w:rsid w:val="005074D0"/>
    <w:rsid w:val="00507662"/>
    <w:rsid w:val="0051141B"/>
    <w:rsid w:val="00511716"/>
    <w:rsid w:val="00512407"/>
    <w:rsid w:val="00512679"/>
    <w:rsid w:val="00512BB6"/>
    <w:rsid w:val="00514DBC"/>
    <w:rsid w:val="0051556D"/>
    <w:rsid w:val="00515E7E"/>
    <w:rsid w:val="00516171"/>
    <w:rsid w:val="00517844"/>
    <w:rsid w:val="00517E1A"/>
    <w:rsid w:val="00520291"/>
    <w:rsid w:val="005206DD"/>
    <w:rsid w:val="00520964"/>
    <w:rsid w:val="00520993"/>
    <w:rsid w:val="00522182"/>
    <w:rsid w:val="005232E8"/>
    <w:rsid w:val="0052330C"/>
    <w:rsid w:val="00523ABC"/>
    <w:rsid w:val="00524213"/>
    <w:rsid w:val="005256D2"/>
    <w:rsid w:val="00526195"/>
    <w:rsid w:val="0052777A"/>
    <w:rsid w:val="00527C9E"/>
    <w:rsid w:val="00531F53"/>
    <w:rsid w:val="00532394"/>
    <w:rsid w:val="005328D8"/>
    <w:rsid w:val="00533A88"/>
    <w:rsid w:val="005347A4"/>
    <w:rsid w:val="005350C1"/>
    <w:rsid w:val="00535B74"/>
    <w:rsid w:val="005360A8"/>
    <w:rsid w:val="005360C9"/>
    <w:rsid w:val="00536289"/>
    <w:rsid w:val="00536AC0"/>
    <w:rsid w:val="00537A81"/>
    <w:rsid w:val="00537D6F"/>
    <w:rsid w:val="00540997"/>
    <w:rsid w:val="00541729"/>
    <w:rsid w:val="00543C11"/>
    <w:rsid w:val="005454DC"/>
    <w:rsid w:val="0054591A"/>
    <w:rsid w:val="00545B1B"/>
    <w:rsid w:val="0054643A"/>
    <w:rsid w:val="00546AEC"/>
    <w:rsid w:val="00554BE8"/>
    <w:rsid w:val="00557629"/>
    <w:rsid w:val="00562D93"/>
    <w:rsid w:val="0056512F"/>
    <w:rsid w:val="005671AC"/>
    <w:rsid w:val="00567302"/>
    <w:rsid w:val="0056779E"/>
    <w:rsid w:val="005704F3"/>
    <w:rsid w:val="00571AD8"/>
    <w:rsid w:val="005739CE"/>
    <w:rsid w:val="00573FB7"/>
    <w:rsid w:val="0057511E"/>
    <w:rsid w:val="005765C4"/>
    <w:rsid w:val="00576649"/>
    <w:rsid w:val="0057692A"/>
    <w:rsid w:val="0057793C"/>
    <w:rsid w:val="00580163"/>
    <w:rsid w:val="005801DD"/>
    <w:rsid w:val="00581278"/>
    <w:rsid w:val="005824B6"/>
    <w:rsid w:val="00583316"/>
    <w:rsid w:val="005842FB"/>
    <w:rsid w:val="005846B3"/>
    <w:rsid w:val="00584847"/>
    <w:rsid w:val="005851D5"/>
    <w:rsid w:val="005851E4"/>
    <w:rsid w:val="00585872"/>
    <w:rsid w:val="00585A89"/>
    <w:rsid w:val="00585DBD"/>
    <w:rsid w:val="00586C45"/>
    <w:rsid w:val="00586D1E"/>
    <w:rsid w:val="00586F58"/>
    <w:rsid w:val="00586F6D"/>
    <w:rsid w:val="005878A0"/>
    <w:rsid w:val="00591401"/>
    <w:rsid w:val="005914F8"/>
    <w:rsid w:val="00592F00"/>
    <w:rsid w:val="00594785"/>
    <w:rsid w:val="005952EE"/>
    <w:rsid w:val="0059557F"/>
    <w:rsid w:val="00595F9A"/>
    <w:rsid w:val="00596BF9"/>
    <w:rsid w:val="005970D8"/>
    <w:rsid w:val="0059723F"/>
    <w:rsid w:val="00597CC5"/>
    <w:rsid w:val="005A0186"/>
    <w:rsid w:val="005A0944"/>
    <w:rsid w:val="005A0D86"/>
    <w:rsid w:val="005A11D1"/>
    <w:rsid w:val="005A18AE"/>
    <w:rsid w:val="005A2461"/>
    <w:rsid w:val="005A25CB"/>
    <w:rsid w:val="005A2AA3"/>
    <w:rsid w:val="005A455A"/>
    <w:rsid w:val="005A4CF0"/>
    <w:rsid w:val="005A5536"/>
    <w:rsid w:val="005A72BC"/>
    <w:rsid w:val="005B0063"/>
    <w:rsid w:val="005B186D"/>
    <w:rsid w:val="005B4160"/>
    <w:rsid w:val="005B4D62"/>
    <w:rsid w:val="005B535A"/>
    <w:rsid w:val="005B593C"/>
    <w:rsid w:val="005B79FF"/>
    <w:rsid w:val="005B7C89"/>
    <w:rsid w:val="005C1F5E"/>
    <w:rsid w:val="005C27DB"/>
    <w:rsid w:val="005C38CD"/>
    <w:rsid w:val="005C52E7"/>
    <w:rsid w:val="005C5547"/>
    <w:rsid w:val="005C5680"/>
    <w:rsid w:val="005C647B"/>
    <w:rsid w:val="005C7733"/>
    <w:rsid w:val="005C7A82"/>
    <w:rsid w:val="005C7E6A"/>
    <w:rsid w:val="005D0F32"/>
    <w:rsid w:val="005D10A9"/>
    <w:rsid w:val="005D1957"/>
    <w:rsid w:val="005D54BD"/>
    <w:rsid w:val="005D6A6D"/>
    <w:rsid w:val="005D702D"/>
    <w:rsid w:val="005E00BB"/>
    <w:rsid w:val="005E08B8"/>
    <w:rsid w:val="005E13B5"/>
    <w:rsid w:val="005E19CD"/>
    <w:rsid w:val="005E2BC1"/>
    <w:rsid w:val="005E3556"/>
    <w:rsid w:val="005E6CE2"/>
    <w:rsid w:val="005E6E83"/>
    <w:rsid w:val="005F127D"/>
    <w:rsid w:val="005F19D5"/>
    <w:rsid w:val="005F1D54"/>
    <w:rsid w:val="005F23A8"/>
    <w:rsid w:val="005F6B21"/>
    <w:rsid w:val="005F6ED4"/>
    <w:rsid w:val="005F73EB"/>
    <w:rsid w:val="00600542"/>
    <w:rsid w:val="00600940"/>
    <w:rsid w:val="00600DB8"/>
    <w:rsid w:val="006012E2"/>
    <w:rsid w:val="00601648"/>
    <w:rsid w:val="0060193C"/>
    <w:rsid w:val="006029C9"/>
    <w:rsid w:val="0060462E"/>
    <w:rsid w:val="00604716"/>
    <w:rsid w:val="00606836"/>
    <w:rsid w:val="006068A1"/>
    <w:rsid w:val="00610E51"/>
    <w:rsid w:val="006114ED"/>
    <w:rsid w:val="006147F1"/>
    <w:rsid w:val="006162C3"/>
    <w:rsid w:val="00616847"/>
    <w:rsid w:val="006168FF"/>
    <w:rsid w:val="00617179"/>
    <w:rsid w:val="00617933"/>
    <w:rsid w:val="00620AC9"/>
    <w:rsid w:val="00620F4C"/>
    <w:rsid w:val="00621109"/>
    <w:rsid w:val="00621970"/>
    <w:rsid w:val="006219E5"/>
    <w:rsid w:val="00623442"/>
    <w:rsid w:val="006242D1"/>
    <w:rsid w:val="00624626"/>
    <w:rsid w:val="00624AA9"/>
    <w:rsid w:val="00624C68"/>
    <w:rsid w:val="00625665"/>
    <w:rsid w:val="006258AE"/>
    <w:rsid w:val="00625A93"/>
    <w:rsid w:val="00626732"/>
    <w:rsid w:val="00627119"/>
    <w:rsid w:val="0063059B"/>
    <w:rsid w:val="00630755"/>
    <w:rsid w:val="00631695"/>
    <w:rsid w:val="0063244E"/>
    <w:rsid w:val="006324DA"/>
    <w:rsid w:val="00632C77"/>
    <w:rsid w:val="0063423C"/>
    <w:rsid w:val="00634435"/>
    <w:rsid w:val="0063499F"/>
    <w:rsid w:val="0063607E"/>
    <w:rsid w:val="00636498"/>
    <w:rsid w:val="006366AE"/>
    <w:rsid w:val="00637B1D"/>
    <w:rsid w:val="00637F92"/>
    <w:rsid w:val="0064088C"/>
    <w:rsid w:val="00640F44"/>
    <w:rsid w:val="00641155"/>
    <w:rsid w:val="00642A24"/>
    <w:rsid w:val="006443F2"/>
    <w:rsid w:val="00644B30"/>
    <w:rsid w:val="006452D7"/>
    <w:rsid w:val="006455A1"/>
    <w:rsid w:val="00645819"/>
    <w:rsid w:val="00646481"/>
    <w:rsid w:val="00647425"/>
    <w:rsid w:val="006477AB"/>
    <w:rsid w:val="006479F7"/>
    <w:rsid w:val="00647D70"/>
    <w:rsid w:val="00653B1B"/>
    <w:rsid w:val="006547F4"/>
    <w:rsid w:val="00654E67"/>
    <w:rsid w:val="006556DA"/>
    <w:rsid w:val="00657EE9"/>
    <w:rsid w:val="00657EF0"/>
    <w:rsid w:val="006600CF"/>
    <w:rsid w:val="006608B2"/>
    <w:rsid w:val="00662CEB"/>
    <w:rsid w:val="0066382A"/>
    <w:rsid w:val="00663DC1"/>
    <w:rsid w:val="006641B5"/>
    <w:rsid w:val="006655CC"/>
    <w:rsid w:val="00666E0E"/>
    <w:rsid w:val="00671A99"/>
    <w:rsid w:val="00671C80"/>
    <w:rsid w:val="006723D4"/>
    <w:rsid w:val="00673F76"/>
    <w:rsid w:val="006740DE"/>
    <w:rsid w:val="00674BA4"/>
    <w:rsid w:val="00675DE0"/>
    <w:rsid w:val="00677781"/>
    <w:rsid w:val="006807BD"/>
    <w:rsid w:val="00680A2A"/>
    <w:rsid w:val="00680C28"/>
    <w:rsid w:val="006816D5"/>
    <w:rsid w:val="0068229C"/>
    <w:rsid w:val="00682A54"/>
    <w:rsid w:val="00682CEF"/>
    <w:rsid w:val="00684DCC"/>
    <w:rsid w:val="006856BC"/>
    <w:rsid w:val="00686538"/>
    <w:rsid w:val="00687B45"/>
    <w:rsid w:val="0069192D"/>
    <w:rsid w:val="00691F16"/>
    <w:rsid w:val="006924AA"/>
    <w:rsid w:val="00693330"/>
    <w:rsid w:val="00693E62"/>
    <w:rsid w:val="006942D3"/>
    <w:rsid w:val="006943BE"/>
    <w:rsid w:val="006959D5"/>
    <w:rsid w:val="00695AAF"/>
    <w:rsid w:val="00695C25"/>
    <w:rsid w:val="00696322"/>
    <w:rsid w:val="006973AE"/>
    <w:rsid w:val="006A0377"/>
    <w:rsid w:val="006A2365"/>
    <w:rsid w:val="006A2E63"/>
    <w:rsid w:val="006A439B"/>
    <w:rsid w:val="006A4CE4"/>
    <w:rsid w:val="006A5B0C"/>
    <w:rsid w:val="006A76B4"/>
    <w:rsid w:val="006B0BE9"/>
    <w:rsid w:val="006B1E2A"/>
    <w:rsid w:val="006B219C"/>
    <w:rsid w:val="006B254D"/>
    <w:rsid w:val="006B4341"/>
    <w:rsid w:val="006B44AA"/>
    <w:rsid w:val="006B4849"/>
    <w:rsid w:val="006B699B"/>
    <w:rsid w:val="006B6C39"/>
    <w:rsid w:val="006B7066"/>
    <w:rsid w:val="006C0BD5"/>
    <w:rsid w:val="006C0F59"/>
    <w:rsid w:val="006C139F"/>
    <w:rsid w:val="006C161A"/>
    <w:rsid w:val="006C1BC4"/>
    <w:rsid w:val="006C1EF6"/>
    <w:rsid w:val="006C27DE"/>
    <w:rsid w:val="006C3A3D"/>
    <w:rsid w:val="006C4DAE"/>
    <w:rsid w:val="006C69D8"/>
    <w:rsid w:val="006D0199"/>
    <w:rsid w:val="006D1038"/>
    <w:rsid w:val="006D13C1"/>
    <w:rsid w:val="006D2257"/>
    <w:rsid w:val="006D4259"/>
    <w:rsid w:val="006D468C"/>
    <w:rsid w:val="006D5FB1"/>
    <w:rsid w:val="006D66B1"/>
    <w:rsid w:val="006D7780"/>
    <w:rsid w:val="006D7DC8"/>
    <w:rsid w:val="006E2CAC"/>
    <w:rsid w:val="006E3673"/>
    <w:rsid w:val="006E3C06"/>
    <w:rsid w:val="006E4CF6"/>
    <w:rsid w:val="006E6121"/>
    <w:rsid w:val="006E6A32"/>
    <w:rsid w:val="006E71F6"/>
    <w:rsid w:val="006E753F"/>
    <w:rsid w:val="006E78CC"/>
    <w:rsid w:val="006F047D"/>
    <w:rsid w:val="006F1C4C"/>
    <w:rsid w:val="006F3273"/>
    <w:rsid w:val="006F3778"/>
    <w:rsid w:val="006F3A1E"/>
    <w:rsid w:val="006F3EC8"/>
    <w:rsid w:val="006F3F4C"/>
    <w:rsid w:val="006F473E"/>
    <w:rsid w:val="006F4ABB"/>
    <w:rsid w:val="006F4BC8"/>
    <w:rsid w:val="006F4C84"/>
    <w:rsid w:val="006F4F79"/>
    <w:rsid w:val="006F673B"/>
    <w:rsid w:val="006F7218"/>
    <w:rsid w:val="006F7C71"/>
    <w:rsid w:val="006F7F51"/>
    <w:rsid w:val="007001E6"/>
    <w:rsid w:val="0070045E"/>
    <w:rsid w:val="00704BFE"/>
    <w:rsid w:val="00705212"/>
    <w:rsid w:val="00706F36"/>
    <w:rsid w:val="00707B1A"/>
    <w:rsid w:val="00710437"/>
    <w:rsid w:val="00710631"/>
    <w:rsid w:val="00711B4D"/>
    <w:rsid w:val="00712122"/>
    <w:rsid w:val="007137A2"/>
    <w:rsid w:val="00714834"/>
    <w:rsid w:val="00714ADE"/>
    <w:rsid w:val="0071538B"/>
    <w:rsid w:val="007162BB"/>
    <w:rsid w:val="00716719"/>
    <w:rsid w:val="007170C6"/>
    <w:rsid w:val="0071735B"/>
    <w:rsid w:val="00720673"/>
    <w:rsid w:val="00721142"/>
    <w:rsid w:val="00721367"/>
    <w:rsid w:val="007230CF"/>
    <w:rsid w:val="007236A5"/>
    <w:rsid w:val="007247EA"/>
    <w:rsid w:val="007268DB"/>
    <w:rsid w:val="007305F4"/>
    <w:rsid w:val="00731392"/>
    <w:rsid w:val="00731C80"/>
    <w:rsid w:val="0073251E"/>
    <w:rsid w:val="0073263A"/>
    <w:rsid w:val="0073272F"/>
    <w:rsid w:val="007341C9"/>
    <w:rsid w:val="00734943"/>
    <w:rsid w:val="00735212"/>
    <w:rsid w:val="00737EF9"/>
    <w:rsid w:val="0074138E"/>
    <w:rsid w:val="00742AF0"/>
    <w:rsid w:val="0074356D"/>
    <w:rsid w:val="00743DE8"/>
    <w:rsid w:val="00744EF4"/>
    <w:rsid w:val="00746995"/>
    <w:rsid w:val="007476DF"/>
    <w:rsid w:val="00751B37"/>
    <w:rsid w:val="0075299D"/>
    <w:rsid w:val="00753F1C"/>
    <w:rsid w:val="00754334"/>
    <w:rsid w:val="00754430"/>
    <w:rsid w:val="00755A84"/>
    <w:rsid w:val="0075613C"/>
    <w:rsid w:val="00756D51"/>
    <w:rsid w:val="0075730E"/>
    <w:rsid w:val="00760217"/>
    <w:rsid w:val="00760862"/>
    <w:rsid w:val="00761130"/>
    <w:rsid w:val="00761BBD"/>
    <w:rsid w:val="0076211E"/>
    <w:rsid w:val="00765C26"/>
    <w:rsid w:val="00765EEC"/>
    <w:rsid w:val="007668FF"/>
    <w:rsid w:val="00767BD1"/>
    <w:rsid w:val="00767BE0"/>
    <w:rsid w:val="0077131E"/>
    <w:rsid w:val="007714C4"/>
    <w:rsid w:val="00772788"/>
    <w:rsid w:val="00774B17"/>
    <w:rsid w:val="00774C25"/>
    <w:rsid w:val="007758AA"/>
    <w:rsid w:val="007761EA"/>
    <w:rsid w:val="00776455"/>
    <w:rsid w:val="00776A2B"/>
    <w:rsid w:val="00777236"/>
    <w:rsid w:val="0077790E"/>
    <w:rsid w:val="00777CBA"/>
    <w:rsid w:val="00777D8E"/>
    <w:rsid w:val="007824C3"/>
    <w:rsid w:val="00784E2B"/>
    <w:rsid w:val="00785D17"/>
    <w:rsid w:val="0078653D"/>
    <w:rsid w:val="00787630"/>
    <w:rsid w:val="007876F6"/>
    <w:rsid w:val="007901C0"/>
    <w:rsid w:val="00792737"/>
    <w:rsid w:val="00793B72"/>
    <w:rsid w:val="007940A4"/>
    <w:rsid w:val="00795C9F"/>
    <w:rsid w:val="00796CC2"/>
    <w:rsid w:val="00797FDC"/>
    <w:rsid w:val="007A02FD"/>
    <w:rsid w:val="007A07BF"/>
    <w:rsid w:val="007A1415"/>
    <w:rsid w:val="007A2CCF"/>
    <w:rsid w:val="007A465A"/>
    <w:rsid w:val="007A5AAD"/>
    <w:rsid w:val="007A6C62"/>
    <w:rsid w:val="007A723F"/>
    <w:rsid w:val="007B06C0"/>
    <w:rsid w:val="007B1559"/>
    <w:rsid w:val="007B1894"/>
    <w:rsid w:val="007B1F80"/>
    <w:rsid w:val="007B2EFA"/>
    <w:rsid w:val="007B45CF"/>
    <w:rsid w:val="007B4C49"/>
    <w:rsid w:val="007B5307"/>
    <w:rsid w:val="007B6B5B"/>
    <w:rsid w:val="007B7FEE"/>
    <w:rsid w:val="007C00E3"/>
    <w:rsid w:val="007C0E2B"/>
    <w:rsid w:val="007C35A1"/>
    <w:rsid w:val="007C4601"/>
    <w:rsid w:val="007C5B09"/>
    <w:rsid w:val="007C6AE5"/>
    <w:rsid w:val="007C6C43"/>
    <w:rsid w:val="007C75C6"/>
    <w:rsid w:val="007D0484"/>
    <w:rsid w:val="007D0B58"/>
    <w:rsid w:val="007D0F37"/>
    <w:rsid w:val="007D0F5F"/>
    <w:rsid w:val="007D18ED"/>
    <w:rsid w:val="007D1EA5"/>
    <w:rsid w:val="007D22D2"/>
    <w:rsid w:val="007D2858"/>
    <w:rsid w:val="007D2AE0"/>
    <w:rsid w:val="007D2EE6"/>
    <w:rsid w:val="007D3D5C"/>
    <w:rsid w:val="007D3E23"/>
    <w:rsid w:val="007D6C49"/>
    <w:rsid w:val="007E04F6"/>
    <w:rsid w:val="007E1464"/>
    <w:rsid w:val="007E1DCC"/>
    <w:rsid w:val="007E2831"/>
    <w:rsid w:val="007E4485"/>
    <w:rsid w:val="007E4C3D"/>
    <w:rsid w:val="007E5806"/>
    <w:rsid w:val="007E6CA2"/>
    <w:rsid w:val="007F1A17"/>
    <w:rsid w:val="007F2974"/>
    <w:rsid w:val="007F3101"/>
    <w:rsid w:val="007F4431"/>
    <w:rsid w:val="007F576A"/>
    <w:rsid w:val="007F5A93"/>
    <w:rsid w:val="007F76A4"/>
    <w:rsid w:val="007F7A73"/>
    <w:rsid w:val="007F7C58"/>
    <w:rsid w:val="008000E5"/>
    <w:rsid w:val="00800EB3"/>
    <w:rsid w:val="00801ECE"/>
    <w:rsid w:val="00803602"/>
    <w:rsid w:val="00804551"/>
    <w:rsid w:val="008055FA"/>
    <w:rsid w:val="008066D0"/>
    <w:rsid w:val="00807819"/>
    <w:rsid w:val="008101C8"/>
    <w:rsid w:val="00812E6E"/>
    <w:rsid w:val="0081341C"/>
    <w:rsid w:val="008135AB"/>
    <w:rsid w:val="0081426E"/>
    <w:rsid w:val="008158FA"/>
    <w:rsid w:val="00815B14"/>
    <w:rsid w:val="00815C70"/>
    <w:rsid w:val="00816840"/>
    <w:rsid w:val="00816D78"/>
    <w:rsid w:val="00816EDD"/>
    <w:rsid w:val="00817977"/>
    <w:rsid w:val="00817E06"/>
    <w:rsid w:val="0082290C"/>
    <w:rsid w:val="00822FE8"/>
    <w:rsid w:val="008233B2"/>
    <w:rsid w:val="00823AD7"/>
    <w:rsid w:val="008257E8"/>
    <w:rsid w:val="0083020B"/>
    <w:rsid w:val="008304A6"/>
    <w:rsid w:val="00830AD1"/>
    <w:rsid w:val="00830ADC"/>
    <w:rsid w:val="00830BED"/>
    <w:rsid w:val="00831348"/>
    <w:rsid w:val="00832957"/>
    <w:rsid w:val="00832DF9"/>
    <w:rsid w:val="008337BB"/>
    <w:rsid w:val="00835256"/>
    <w:rsid w:val="00835EAB"/>
    <w:rsid w:val="00836773"/>
    <w:rsid w:val="00837782"/>
    <w:rsid w:val="00837D3C"/>
    <w:rsid w:val="00840B03"/>
    <w:rsid w:val="008413AA"/>
    <w:rsid w:val="00842C99"/>
    <w:rsid w:val="00842CC6"/>
    <w:rsid w:val="00842DF7"/>
    <w:rsid w:val="00843914"/>
    <w:rsid w:val="008439C9"/>
    <w:rsid w:val="008447AD"/>
    <w:rsid w:val="00844AD3"/>
    <w:rsid w:val="00845037"/>
    <w:rsid w:val="008458CD"/>
    <w:rsid w:val="0084754F"/>
    <w:rsid w:val="00847B89"/>
    <w:rsid w:val="00850916"/>
    <w:rsid w:val="00850AF9"/>
    <w:rsid w:val="00851108"/>
    <w:rsid w:val="008514F8"/>
    <w:rsid w:val="00852445"/>
    <w:rsid w:val="00852C56"/>
    <w:rsid w:val="008537CF"/>
    <w:rsid w:val="00853A0F"/>
    <w:rsid w:val="00853B31"/>
    <w:rsid w:val="00854845"/>
    <w:rsid w:val="008557FD"/>
    <w:rsid w:val="00857E45"/>
    <w:rsid w:val="0086342E"/>
    <w:rsid w:val="008646C3"/>
    <w:rsid w:val="008646EC"/>
    <w:rsid w:val="008647B2"/>
    <w:rsid w:val="00864B8E"/>
    <w:rsid w:val="00866388"/>
    <w:rsid w:val="008663D7"/>
    <w:rsid w:val="008670D6"/>
    <w:rsid w:val="00870564"/>
    <w:rsid w:val="00870DEE"/>
    <w:rsid w:val="00871C13"/>
    <w:rsid w:val="00871C9B"/>
    <w:rsid w:val="00872016"/>
    <w:rsid w:val="0087374B"/>
    <w:rsid w:val="00873C20"/>
    <w:rsid w:val="00874357"/>
    <w:rsid w:val="00874C06"/>
    <w:rsid w:val="00874CFC"/>
    <w:rsid w:val="008754C2"/>
    <w:rsid w:val="00876561"/>
    <w:rsid w:val="00876CBF"/>
    <w:rsid w:val="00877AA3"/>
    <w:rsid w:val="00880077"/>
    <w:rsid w:val="008803D5"/>
    <w:rsid w:val="00882A1C"/>
    <w:rsid w:val="00884036"/>
    <w:rsid w:val="00884E98"/>
    <w:rsid w:val="00885528"/>
    <w:rsid w:val="0088581F"/>
    <w:rsid w:val="008862BA"/>
    <w:rsid w:val="008874AD"/>
    <w:rsid w:val="008909D3"/>
    <w:rsid w:val="00890B7E"/>
    <w:rsid w:val="00890D23"/>
    <w:rsid w:val="00891C41"/>
    <w:rsid w:val="0089337C"/>
    <w:rsid w:val="008944F8"/>
    <w:rsid w:val="00894D5D"/>
    <w:rsid w:val="00895CAF"/>
    <w:rsid w:val="00896F44"/>
    <w:rsid w:val="0089739F"/>
    <w:rsid w:val="00897EF6"/>
    <w:rsid w:val="008A018D"/>
    <w:rsid w:val="008A0C64"/>
    <w:rsid w:val="008A0E7D"/>
    <w:rsid w:val="008A1D13"/>
    <w:rsid w:val="008A1EA2"/>
    <w:rsid w:val="008A256F"/>
    <w:rsid w:val="008A2805"/>
    <w:rsid w:val="008A3087"/>
    <w:rsid w:val="008A348A"/>
    <w:rsid w:val="008A34C5"/>
    <w:rsid w:val="008A36DD"/>
    <w:rsid w:val="008A3F60"/>
    <w:rsid w:val="008A4BE5"/>
    <w:rsid w:val="008A4D18"/>
    <w:rsid w:val="008A6590"/>
    <w:rsid w:val="008A6E8D"/>
    <w:rsid w:val="008B3299"/>
    <w:rsid w:val="008B54E4"/>
    <w:rsid w:val="008B5DA1"/>
    <w:rsid w:val="008B5F90"/>
    <w:rsid w:val="008C026A"/>
    <w:rsid w:val="008C0313"/>
    <w:rsid w:val="008C32E7"/>
    <w:rsid w:val="008C37CA"/>
    <w:rsid w:val="008C3F8F"/>
    <w:rsid w:val="008C4D1C"/>
    <w:rsid w:val="008C7648"/>
    <w:rsid w:val="008C78BF"/>
    <w:rsid w:val="008C7C9B"/>
    <w:rsid w:val="008D04FA"/>
    <w:rsid w:val="008D140D"/>
    <w:rsid w:val="008D22D3"/>
    <w:rsid w:val="008D31E1"/>
    <w:rsid w:val="008D4AC5"/>
    <w:rsid w:val="008D4DA7"/>
    <w:rsid w:val="008D5A70"/>
    <w:rsid w:val="008D5F86"/>
    <w:rsid w:val="008D6C51"/>
    <w:rsid w:val="008D6E40"/>
    <w:rsid w:val="008D7C1E"/>
    <w:rsid w:val="008E29B5"/>
    <w:rsid w:val="008E3DE9"/>
    <w:rsid w:val="008E4050"/>
    <w:rsid w:val="008E7520"/>
    <w:rsid w:val="008E76B6"/>
    <w:rsid w:val="008E7F8E"/>
    <w:rsid w:val="008F00F9"/>
    <w:rsid w:val="008F0849"/>
    <w:rsid w:val="008F0A75"/>
    <w:rsid w:val="008F0AEB"/>
    <w:rsid w:val="008F0C36"/>
    <w:rsid w:val="008F0D97"/>
    <w:rsid w:val="008F253F"/>
    <w:rsid w:val="008F4CD2"/>
    <w:rsid w:val="008F5585"/>
    <w:rsid w:val="008F5E0A"/>
    <w:rsid w:val="008F67DD"/>
    <w:rsid w:val="008F78EF"/>
    <w:rsid w:val="008F7E1E"/>
    <w:rsid w:val="0090079A"/>
    <w:rsid w:val="00900F92"/>
    <w:rsid w:val="00902868"/>
    <w:rsid w:val="00902BC8"/>
    <w:rsid w:val="0090368E"/>
    <w:rsid w:val="00903E54"/>
    <w:rsid w:val="0090680D"/>
    <w:rsid w:val="00907A31"/>
    <w:rsid w:val="00907FAB"/>
    <w:rsid w:val="00910FF7"/>
    <w:rsid w:val="0091198C"/>
    <w:rsid w:val="00911A88"/>
    <w:rsid w:val="00911B98"/>
    <w:rsid w:val="009145ED"/>
    <w:rsid w:val="00914AFC"/>
    <w:rsid w:val="00914EB6"/>
    <w:rsid w:val="0091563A"/>
    <w:rsid w:val="00915C11"/>
    <w:rsid w:val="00917540"/>
    <w:rsid w:val="00920AB7"/>
    <w:rsid w:val="00920E6A"/>
    <w:rsid w:val="009219ED"/>
    <w:rsid w:val="00922317"/>
    <w:rsid w:val="00924A41"/>
    <w:rsid w:val="009256D1"/>
    <w:rsid w:val="00925774"/>
    <w:rsid w:val="009260D3"/>
    <w:rsid w:val="009266A5"/>
    <w:rsid w:val="00927B8F"/>
    <w:rsid w:val="009308C9"/>
    <w:rsid w:val="0093098B"/>
    <w:rsid w:val="00930A32"/>
    <w:rsid w:val="00931985"/>
    <w:rsid w:val="00931B7D"/>
    <w:rsid w:val="009325DC"/>
    <w:rsid w:val="0093369A"/>
    <w:rsid w:val="00934271"/>
    <w:rsid w:val="00934D8D"/>
    <w:rsid w:val="00936E77"/>
    <w:rsid w:val="00936FBE"/>
    <w:rsid w:val="00940762"/>
    <w:rsid w:val="00940867"/>
    <w:rsid w:val="00940DE6"/>
    <w:rsid w:val="009415BD"/>
    <w:rsid w:val="009416A3"/>
    <w:rsid w:val="00942BE5"/>
    <w:rsid w:val="00943AE6"/>
    <w:rsid w:val="00943FC1"/>
    <w:rsid w:val="00945299"/>
    <w:rsid w:val="0094540A"/>
    <w:rsid w:val="0094543B"/>
    <w:rsid w:val="00946861"/>
    <w:rsid w:val="00947668"/>
    <w:rsid w:val="00950BEA"/>
    <w:rsid w:val="00951558"/>
    <w:rsid w:val="00953127"/>
    <w:rsid w:val="00954BE3"/>
    <w:rsid w:val="009551B1"/>
    <w:rsid w:val="00956FB9"/>
    <w:rsid w:val="00957BEA"/>
    <w:rsid w:val="0096109C"/>
    <w:rsid w:val="0096196A"/>
    <w:rsid w:val="0096200A"/>
    <w:rsid w:val="00962C67"/>
    <w:rsid w:val="009630D2"/>
    <w:rsid w:val="00963327"/>
    <w:rsid w:val="00964AF2"/>
    <w:rsid w:val="009652D0"/>
    <w:rsid w:val="009653E4"/>
    <w:rsid w:val="00966935"/>
    <w:rsid w:val="00970124"/>
    <w:rsid w:val="009705CB"/>
    <w:rsid w:val="00970CCB"/>
    <w:rsid w:val="00970ED8"/>
    <w:rsid w:val="00971E7C"/>
    <w:rsid w:val="00973523"/>
    <w:rsid w:val="009738FC"/>
    <w:rsid w:val="00973CBF"/>
    <w:rsid w:val="00974061"/>
    <w:rsid w:val="00975A1E"/>
    <w:rsid w:val="0097606F"/>
    <w:rsid w:val="00976B41"/>
    <w:rsid w:val="009779E1"/>
    <w:rsid w:val="00981420"/>
    <w:rsid w:val="00982C96"/>
    <w:rsid w:val="009831DB"/>
    <w:rsid w:val="0098327A"/>
    <w:rsid w:val="00985316"/>
    <w:rsid w:val="009855BE"/>
    <w:rsid w:val="009855E6"/>
    <w:rsid w:val="00985C77"/>
    <w:rsid w:val="00985F46"/>
    <w:rsid w:val="00990240"/>
    <w:rsid w:val="00991000"/>
    <w:rsid w:val="00991FD9"/>
    <w:rsid w:val="009921DC"/>
    <w:rsid w:val="009929B8"/>
    <w:rsid w:val="00992F31"/>
    <w:rsid w:val="00993B86"/>
    <w:rsid w:val="009941D0"/>
    <w:rsid w:val="009944C2"/>
    <w:rsid w:val="00994937"/>
    <w:rsid w:val="0099533F"/>
    <w:rsid w:val="0099580C"/>
    <w:rsid w:val="009976DC"/>
    <w:rsid w:val="009A1BE4"/>
    <w:rsid w:val="009A20C3"/>
    <w:rsid w:val="009A2939"/>
    <w:rsid w:val="009A2C80"/>
    <w:rsid w:val="009A4318"/>
    <w:rsid w:val="009A54E9"/>
    <w:rsid w:val="009A56DA"/>
    <w:rsid w:val="009A57AF"/>
    <w:rsid w:val="009A58D5"/>
    <w:rsid w:val="009A5E11"/>
    <w:rsid w:val="009A67BC"/>
    <w:rsid w:val="009A7690"/>
    <w:rsid w:val="009A78B0"/>
    <w:rsid w:val="009A7BD6"/>
    <w:rsid w:val="009A7E87"/>
    <w:rsid w:val="009B0865"/>
    <w:rsid w:val="009B0B2A"/>
    <w:rsid w:val="009B12CB"/>
    <w:rsid w:val="009B1BF6"/>
    <w:rsid w:val="009B1C8D"/>
    <w:rsid w:val="009B29BF"/>
    <w:rsid w:val="009B338F"/>
    <w:rsid w:val="009B4A28"/>
    <w:rsid w:val="009B4B5E"/>
    <w:rsid w:val="009B5055"/>
    <w:rsid w:val="009B5664"/>
    <w:rsid w:val="009B5896"/>
    <w:rsid w:val="009B6BD5"/>
    <w:rsid w:val="009B6D2F"/>
    <w:rsid w:val="009B7B89"/>
    <w:rsid w:val="009C091C"/>
    <w:rsid w:val="009C1651"/>
    <w:rsid w:val="009C16B7"/>
    <w:rsid w:val="009C2065"/>
    <w:rsid w:val="009C2BFD"/>
    <w:rsid w:val="009C2C69"/>
    <w:rsid w:val="009C33B7"/>
    <w:rsid w:val="009C36D0"/>
    <w:rsid w:val="009C3D9F"/>
    <w:rsid w:val="009C45A0"/>
    <w:rsid w:val="009C73E5"/>
    <w:rsid w:val="009D0A5D"/>
    <w:rsid w:val="009D0EC2"/>
    <w:rsid w:val="009D12D7"/>
    <w:rsid w:val="009D1FD5"/>
    <w:rsid w:val="009D2393"/>
    <w:rsid w:val="009D5E90"/>
    <w:rsid w:val="009D7BA0"/>
    <w:rsid w:val="009E18E8"/>
    <w:rsid w:val="009E2C65"/>
    <w:rsid w:val="009E2F44"/>
    <w:rsid w:val="009E4706"/>
    <w:rsid w:val="009E4D57"/>
    <w:rsid w:val="009E5ACB"/>
    <w:rsid w:val="009E5CCD"/>
    <w:rsid w:val="009E707B"/>
    <w:rsid w:val="009E7171"/>
    <w:rsid w:val="009E717D"/>
    <w:rsid w:val="009E7543"/>
    <w:rsid w:val="009F0A19"/>
    <w:rsid w:val="009F11D5"/>
    <w:rsid w:val="009F14B8"/>
    <w:rsid w:val="009F49C0"/>
    <w:rsid w:val="009F4B7D"/>
    <w:rsid w:val="009F5F1C"/>
    <w:rsid w:val="009F799F"/>
    <w:rsid w:val="00A00E36"/>
    <w:rsid w:val="00A02046"/>
    <w:rsid w:val="00A03012"/>
    <w:rsid w:val="00A03C76"/>
    <w:rsid w:val="00A03F00"/>
    <w:rsid w:val="00A057F8"/>
    <w:rsid w:val="00A102DD"/>
    <w:rsid w:val="00A11050"/>
    <w:rsid w:val="00A15939"/>
    <w:rsid w:val="00A159F8"/>
    <w:rsid w:val="00A1657E"/>
    <w:rsid w:val="00A1695A"/>
    <w:rsid w:val="00A16E1F"/>
    <w:rsid w:val="00A176BD"/>
    <w:rsid w:val="00A179D0"/>
    <w:rsid w:val="00A21197"/>
    <w:rsid w:val="00A21850"/>
    <w:rsid w:val="00A24EAF"/>
    <w:rsid w:val="00A24F03"/>
    <w:rsid w:val="00A273FE"/>
    <w:rsid w:val="00A30267"/>
    <w:rsid w:val="00A30C36"/>
    <w:rsid w:val="00A31965"/>
    <w:rsid w:val="00A31FB7"/>
    <w:rsid w:val="00A33B76"/>
    <w:rsid w:val="00A35701"/>
    <w:rsid w:val="00A35740"/>
    <w:rsid w:val="00A35DF4"/>
    <w:rsid w:val="00A36716"/>
    <w:rsid w:val="00A36AF6"/>
    <w:rsid w:val="00A36B7C"/>
    <w:rsid w:val="00A36E33"/>
    <w:rsid w:val="00A37C8E"/>
    <w:rsid w:val="00A401C5"/>
    <w:rsid w:val="00A41061"/>
    <w:rsid w:val="00A416E9"/>
    <w:rsid w:val="00A43464"/>
    <w:rsid w:val="00A43CA1"/>
    <w:rsid w:val="00A440D6"/>
    <w:rsid w:val="00A457E4"/>
    <w:rsid w:val="00A47852"/>
    <w:rsid w:val="00A502F9"/>
    <w:rsid w:val="00A52002"/>
    <w:rsid w:val="00A52563"/>
    <w:rsid w:val="00A5285A"/>
    <w:rsid w:val="00A55349"/>
    <w:rsid w:val="00A55B20"/>
    <w:rsid w:val="00A60770"/>
    <w:rsid w:val="00A60B5C"/>
    <w:rsid w:val="00A618FC"/>
    <w:rsid w:val="00A619BB"/>
    <w:rsid w:val="00A619C8"/>
    <w:rsid w:val="00A6209B"/>
    <w:rsid w:val="00A62BC8"/>
    <w:rsid w:val="00A62D8E"/>
    <w:rsid w:val="00A631CE"/>
    <w:rsid w:val="00A63A01"/>
    <w:rsid w:val="00A64322"/>
    <w:rsid w:val="00A66511"/>
    <w:rsid w:val="00A704A1"/>
    <w:rsid w:val="00A70649"/>
    <w:rsid w:val="00A70FC4"/>
    <w:rsid w:val="00A72097"/>
    <w:rsid w:val="00A72363"/>
    <w:rsid w:val="00A729D6"/>
    <w:rsid w:val="00A74B4B"/>
    <w:rsid w:val="00A75344"/>
    <w:rsid w:val="00A776DE"/>
    <w:rsid w:val="00A77D3D"/>
    <w:rsid w:val="00A81152"/>
    <w:rsid w:val="00A811F6"/>
    <w:rsid w:val="00A857E6"/>
    <w:rsid w:val="00A86CC1"/>
    <w:rsid w:val="00A872EA"/>
    <w:rsid w:val="00A87F2D"/>
    <w:rsid w:val="00A90507"/>
    <w:rsid w:val="00A913DD"/>
    <w:rsid w:val="00A91726"/>
    <w:rsid w:val="00A9250D"/>
    <w:rsid w:val="00A92595"/>
    <w:rsid w:val="00A928D5"/>
    <w:rsid w:val="00A939D2"/>
    <w:rsid w:val="00A93BA0"/>
    <w:rsid w:val="00A949F5"/>
    <w:rsid w:val="00A959C8"/>
    <w:rsid w:val="00A96863"/>
    <w:rsid w:val="00A96F5A"/>
    <w:rsid w:val="00A97F86"/>
    <w:rsid w:val="00AA07F9"/>
    <w:rsid w:val="00AA0D9C"/>
    <w:rsid w:val="00AA2390"/>
    <w:rsid w:val="00AA2C5B"/>
    <w:rsid w:val="00AA36C9"/>
    <w:rsid w:val="00AA42CC"/>
    <w:rsid w:val="00AA479C"/>
    <w:rsid w:val="00AA4988"/>
    <w:rsid w:val="00AA5154"/>
    <w:rsid w:val="00AA572A"/>
    <w:rsid w:val="00AA6349"/>
    <w:rsid w:val="00AA7705"/>
    <w:rsid w:val="00AA7EFE"/>
    <w:rsid w:val="00AB1786"/>
    <w:rsid w:val="00AB22C4"/>
    <w:rsid w:val="00AB26E8"/>
    <w:rsid w:val="00AB44E5"/>
    <w:rsid w:val="00AB5AB6"/>
    <w:rsid w:val="00AB6211"/>
    <w:rsid w:val="00AB643D"/>
    <w:rsid w:val="00AB689F"/>
    <w:rsid w:val="00AB7D0D"/>
    <w:rsid w:val="00AC189E"/>
    <w:rsid w:val="00AC2D1D"/>
    <w:rsid w:val="00AC2D91"/>
    <w:rsid w:val="00AC4609"/>
    <w:rsid w:val="00AC5243"/>
    <w:rsid w:val="00AC5FCE"/>
    <w:rsid w:val="00AC6920"/>
    <w:rsid w:val="00AC6F8D"/>
    <w:rsid w:val="00AC738F"/>
    <w:rsid w:val="00AC740A"/>
    <w:rsid w:val="00AD433E"/>
    <w:rsid w:val="00AD717F"/>
    <w:rsid w:val="00AD728A"/>
    <w:rsid w:val="00AE1232"/>
    <w:rsid w:val="00AE2BBB"/>
    <w:rsid w:val="00AE30B5"/>
    <w:rsid w:val="00AE3220"/>
    <w:rsid w:val="00AE3599"/>
    <w:rsid w:val="00AE3CE9"/>
    <w:rsid w:val="00AE4791"/>
    <w:rsid w:val="00AE4A4C"/>
    <w:rsid w:val="00AE61A4"/>
    <w:rsid w:val="00AE634C"/>
    <w:rsid w:val="00AE681D"/>
    <w:rsid w:val="00AE69AF"/>
    <w:rsid w:val="00AE6C4B"/>
    <w:rsid w:val="00AE7001"/>
    <w:rsid w:val="00AE70C1"/>
    <w:rsid w:val="00AE795C"/>
    <w:rsid w:val="00AF03DE"/>
    <w:rsid w:val="00AF0724"/>
    <w:rsid w:val="00AF1078"/>
    <w:rsid w:val="00AF2E06"/>
    <w:rsid w:val="00AF3959"/>
    <w:rsid w:val="00AF4F8D"/>
    <w:rsid w:val="00AF65F9"/>
    <w:rsid w:val="00AF7E4B"/>
    <w:rsid w:val="00B00259"/>
    <w:rsid w:val="00B0190C"/>
    <w:rsid w:val="00B02CB7"/>
    <w:rsid w:val="00B03059"/>
    <w:rsid w:val="00B04F87"/>
    <w:rsid w:val="00B054C0"/>
    <w:rsid w:val="00B05873"/>
    <w:rsid w:val="00B06BC6"/>
    <w:rsid w:val="00B06FBD"/>
    <w:rsid w:val="00B0714F"/>
    <w:rsid w:val="00B07B37"/>
    <w:rsid w:val="00B07C6F"/>
    <w:rsid w:val="00B10287"/>
    <w:rsid w:val="00B10DF5"/>
    <w:rsid w:val="00B11CB1"/>
    <w:rsid w:val="00B11DC2"/>
    <w:rsid w:val="00B11F02"/>
    <w:rsid w:val="00B12478"/>
    <w:rsid w:val="00B148D1"/>
    <w:rsid w:val="00B15698"/>
    <w:rsid w:val="00B15FC5"/>
    <w:rsid w:val="00B20229"/>
    <w:rsid w:val="00B20D07"/>
    <w:rsid w:val="00B2144A"/>
    <w:rsid w:val="00B217EA"/>
    <w:rsid w:val="00B21FF8"/>
    <w:rsid w:val="00B2259A"/>
    <w:rsid w:val="00B22E06"/>
    <w:rsid w:val="00B23028"/>
    <w:rsid w:val="00B24474"/>
    <w:rsid w:val="00B244FC"/>
    <w:rsid w:val="00B244FF"/>
    <w:rsid w:val="00B24CE6"/>
    <w:rsid w:val="00B25453"/>
    <w:rsid w:val="00B25736"/>
    <w:rsid w:val="00B26123"/>
    <w:rsid w:val="00B27F5C"/>
    <w:rsid w:val="00B31583"/>
    <w:rsid w:val="00B31794"/>
    <w:rsid w:val="00B31D0A"/>
    <w:rsid w:val="00B33CF4"/>
    <w:rsid w:val="00B359DA"/>
    <w:rsid w:val="00B35C89"/>
    <w:rsid w:val="00B35E3C"/>
    <w:rsid w:val="00B36EA6"/>
    <w:rsid w:val="00B37044"/>
    <w:rsid w:val="00B370FB"/>
    <w:rsid w:val="00B372E5"/>
    <w:rsid w:val="00B413F2"/>
    <w:rsid w:val="00B42476"/>
    <w:rsid w:val="00B426A2"/>
    <w:rsid w:val="00B42F70"/>
    <w:rsid w:val="00B43359"/>
    <w:rsid w:val="00B43AF5"/>
    <w:rsid w:val="00B43EAA"/>
    <w:rsid w:val="00B46BA4"/>
    <w:rsid w:val="00B51631"/>
    <w:rsid w:val="00B51871"/>
    <w:rsid w:val="00B53357"/>
    <w:rsid w:val="00B543D2"/>
    <w:rsid w:val="00B546FF"/>
    <w:rsid w:val="00B551A0"/>
    <w:rsid w:val="00B55858"/>
    <w:rsid w:val="00B56374"/>
    <w:rsid w:val="00B56AE0"/>
    <w:rsid w:val="00B57868"/>
    <w:rsid w:val="00B57F69"/>
    <w:rsid w:val="00B60CD3"/>
    <w:rsid w:val="00B62198"/>
    <w:rsid w:val="00B6332F"/>
    <w:rsid w:val="00B6378E"/>
    <w:rsid w:val="00B64DE1"/>
    <w:rsid w:val="00B65365"/>
    <w:rsid w:val="00B65DB7"/>
    <w:rsid w:val="00B65FE4"/>
    <w:rsid w:val="00B6610F"/>
    <w:rsid w:val="00B67219"/>
    <w:rsid w:val="00B672CB"/>
    <w:rsid w:val="00B67CB0"/>
    <w:rsid w:val="00B70ABB"/>
    <w:rsid w:val="00B715FC"/>
    <w:rsid w:val="00B7160A"/>
    <w:rsid w:val="00B73798"/>
    <w:rsid w:val="00B73A06"/>
    <w:rsid w:val="00B73D70"/>
    <w:rsid w:val="00B74793"/>
    <w:rsid w:val="00B752EB"/>
    <w:rsid w:val="00B75CD5"/>
    <w:rsid w:val="00B75CFE"/>
    <w:rsid w:val="00B7783D"/>
    <w:rsid w:val="00B8163C"/>
    <w:rsid w:val="00B81E7A"/>
    <w:rsid w:val="00B8267E"/>
    <w:rsid w:val="00B82E62"/>
    <w:rsid w:val="00B82F5E"/>
    <w:rsid w:val="00B83199"/>
    <w:rsid w:val="00B83F0C"/>
    <w:rsid w:val="00B84AE4"/>
    <w:rsid w:val="00B84B58"/>
    <w:rsid w:val="00B857D3"/>
    <w:rsid w:val="00B8580F"/>
    <w:rsid w:val="00B86511"/>
    <w:rsid w:val="00B8670E"/>
    <w:rsid w:val="00B874B3"/>
    <w:rsid w:val="00B87AB1"/>
    <w:rsid w:val="00B87B28"/>
    <w:rsid w:val="00B905A4"/>
    <w:rsid w:val="00B91361"/>
    <w:rsid w:val="00B94AB6"/>
    <w:rsid w:val="00B96064"/>
    <w:rsid w:val="00B974E6"/>
    <w:rsid w:val="00BA090D"/>
    <w:rsid w:val="00BA1683"/>
    <w:rsid w:val="00BA19B9"/>
    <w:rsid w:val="00BA27D9"/>
    <w:rsid w:val="00BA2FDE"/>
    <w:rsid w:val="00BA3097"/>
    <w:rsid w:val="00BA3681"/>
    <w:rsid w:val="00BA50EA"/>
    <w:rsid w:val="00BA5568"/>
    <w:rsid w:val="00BA55AE"/>
    <w:rsid w:val="00BA5C35"/>
    <w:rsid w:val="00BA6447"/>
    <w:rsid w:val="00BA7083"/>
    <w:rsid w:val="00BA7DEC"/>
    <w:rsid w:val="00BB0CB8"/>
    <w:rsid w:val="00BB237C"/>
    <w:rsid w:val="00BB285A"/>
    <w:rsid w:val="00BB3E85"/>
    <w:rsid w:val="00BB4287"/>
    <w:rsid w:val="00BB45A2"/>
    <w:rsid w:val="00BB4E1B"/>
    <w:rsid w:val="00BB518F"/>
    <w:rsid w:val="00BB5603"/>
    <w:rsid w:val="00BB6A22"/>
    <w:rsid w:val="00BB6FBD"/>
    <w:rsid w:val="00BC1783"/>
    <w:rsid w:val="00BC18A9"/>
    <w:rsid w:val="00BC228E"/>
    <w:rsid w:val="00BC26EA"/>
    <w:rsid w:val="00BC3AE1"/>
    <w:rsid w:val="00BC4C69"/>
    <w:rsid w:val="00BC5B88"/>
    <w:rsid w:val="00BC5D1C"/>
    <w:rsid w:val="00BC6ADB"/>
    <w:rsid w:val="00BC6D01"/>
    <w:rsid w:val="00BC6FFA"/>
    <w:rsid w:val="00BD03B9"/>
    <w:rsid w:val="00BD092F"/>
    <w:rsid w:val="00BD0F09"/>
    <w:rsid w:val="00BD27B5"/>
    <w:rsid w:val="00BD4851"/>
    <w:rsid w:val="00BD5734"/>
    <w:rsid w:val="00BD5934"/>
    <w:rsid w:val="00BE0012"/>
    <w:rsid w:val="00BE09E6"/>
    <w:rsid w:val="00BE11FD"/>
    <w:rsid w:val="00BE1476"/>
    <w:rsid w:val="00BE2467"/>
    <w:rsid w:val="00BE2559"/>
    <w:rsid w:val="00BE30A3"/>
    <w:rsid w:val="00BE32C3"/>
    <w:rsid w:val="00BE362B"/>
    <w:rsid w:val="00BE4598"/>
    <w:rsid w:val="00BE57A7"/>
    <w:rsid w:val="00BE71EB"/>
    <w:rsid w:val="00BF0049"/>
    <w:rsid w:val="00BF07D1"/>
    <w:rsid w:val="00BF1C62"/>
    <w:rsid w:val="00BF27B0"/>
    <w:rsid w:val="00BF323B"/>
    <w:rsid w:val="00BF3309"/>
    <w:rsid w:val="00BF44B4"/>
    <w:rsid w:val="00BF6009"/>
    <w:rsid w:val="00BF6BE6"/>
    <w:rsid w:val="00BF6F52"/>
    <w:rsid w:val="00C01959"/>
    <w:rsid w:val="00C01B55"/>
    <w:rsid w:val="00C01BA0"/>
    <w:rsid w:val="00C01F25"/>
    <w:rsid w:val="00C025B7"/>
    <w:rsid w:val="00C035CD"/>
    <w:rsid w:val="00C04B53"/>
    <w:rsid w:val="00C04E7E"/>
    <w:rsid w:val="00C0548B"/>
    <w:rsid w:val="00C05A3A"/>
    <w:rsid w:val="00C0790B"/>
    <w:rsid w:val="00C11E30"/>
    <w:rsid w:val="00C12930"/>
    <w:rsid w:val="00C137F0"/>
    <w:rsid w:val="00C13F86"/>
    <w:rsid w:val="00C14759"/>
    <w:rsid w:val="00C15414"/>
    <w:rsid w:val="00C165E6"/>
    <w:rsid w:val="00C16A1A"/>
    <w:rsid w:val="00C16D8B"/>
    <w:rsid w:val="00C17559"/>
    <w:rsid w:val="00C17ECE"/>
    <w:rsid w:val="00C211EA"/>
    <w:rsid w:val="00C2159D"/>
    <w:rsid w:val="00C252D4"/>
    <w:rsid w:val="00C25824"/>
    <w:rsid w:val="00C26D5A"/>
    <w:rsid w:val="00C278E5"/>
    <w:rsid w:val="00C27F84"/>
    <w:rsid w:val="00C3001F"/>
    <w:rsid w:val="00C31454"/>
    <w:rsid w:val="00C333C4"/>
    <w:rsid w:val="00C33A81"/>
    <w:rsid w:val="00C34F3E"/>
    <w:rsid w:val="00C35D76"/>
    <w:rsid w:val="00C40012"/>
    <w:rsid w:val="00C40722"/>
    <w:rsid w:val="00C40A20"/>
    <w:rsid w:val="00C40D8B"/>
    <w:rsid w:val="00C41087"/>
    <w:rsid w:val="00C4146C"/>
    <w:rsid w:val="00C432FB"/>
    <w:rsid w:val="00C43F7A"/>
    <w:rsid w:val="00C4408B"/>
    <w:rsid w:val="00C46690"/>
    <w:rsid w:val="00C46A6B"/>
    <w:rsid w:val="00C479BD"/>
    <w:rsid w:val="00C47F1C"/>
    <w:rsid w:val="00C5369A"/>
    <w:rsid w:val="00C53F6E"/>
    <w:rsid w:val="00C555F1"/>
    <w:rsid w:val="00C56DC1"/>
    <w:rsid w:val="00C61449"/>
    <w:rsid w:val="00C61C89"/>
    <w:rsid w:val="00C62B8F"/>
    <w:rsid w:val="00C62EE4"/>
    <w:rsid w:val="00C63BC0"/>
    <w:rsid w:val="00C63F5F"/>
    <w:rsid w:val="00C65FA2"/>
    <w:rsid w:val="00C6627D"/>
    <w:rsid w:val="00C66F7A"/>
    <w:rsid w:val="00C67EFA"/>
    <w:rsid w:val="00C70588"/>
    <w:rsid w:val="00C70734"/>
    <w:rsid w:val="00C70D72"/>
    <w:rsid w:val="00C71785"/>
    <w:rsid w:val="00C71927"/>
    <w:rsid w:val="00C72AEB"/>
    <w:rsid w:val="00C73150"/>
    <w:rsid w:val="00C75900"/>
    <w:rsid w:val="00C75AE4"/>
    <w:rsid w:val="00C75B14"/>
    <w:rsid w:val="00C760F5"/>
    <w:rsid w:val="00C776C9"/>
    <w:rsid w:val="00C7773F"/>
    <w:rsid w:val="00C8030D"/>
    <w:rsid w:val="00C80C76"/>
    <w:rsid w:val="00C813A2"/>
    <w:rsid w:val="00C81482"/>
    <w:rsid w:val="00C81823"/>
    <w:rsid w:val="00C835CC"/>
    <w:rsid w:val="00C83C54"/>
    <w:rsid w:val="00C83D8F"/>
    <w:rsid w:val="00C84B14"/>
    <w:rsid w:val="00C84FCB"/>
    <w:rsid w:val="00C85038"/>
    <w:rsid w:val="00C85106"/>
    <w:rsid w:val="00C85230"/>
    <w:rsid w:val="00C85C13"/>
    <w:rsid w:val="00C8604A"/>
    <w:rsid w:val="00C876F0"/>
    <w:rsid w:val="00C90774"/>
    <w:rsid w:val="00C95177"/>
    <w:rsid w:val="00C95785"/>
    <w:rsid w:val="00C9591B"/>
    <w:rsid w:val="00C96648"/>
    <w:rsid w:val="00C97396"/>
    <w:rsid w:val="00C97E41"/>
    <w:rsid w:val="00CA2596"/>
    <w:rsid w:val="00CA2762"/>
    <w:rsid w:val="00CA2BB4"/>
    <w:rsid w:val="00CA39FA"/>
    <w:rsid w:val="00CA5550"/>
    <w:rsid w:val="00CA667F"/>
    <w:rsid w:val="00CA726C"/>
    <w:rsid w:val="00CA7559"/>
    <w:rsid w:val="00CA7562"/>
    <w:rsid w:val="00CA75A8"/>
    <w:rsid w:val="00CA7872"/>
    <w:rsid w:val="00CB1D69"/>
    <w:rsid w:val="00CB3918"/>
    <w:rsid w:val="00CB4C11"/>
    <w:rsid w:val="00CB524A"/>
    <w:rsid w:val="00CB7C83"/>
    <w:rsid w:val="00CC04ED"/>
    <w:rsid w:val="00CC12E4"/>
    <w:rsid w:val="00CC23DD"/>
    <w:rsid w:val="00CC4B7E"/>
    <w:rsid w:val="00CC5A61"/>
    <w:rsid w:val="00CC5C08"/>
    <w:rsid w:val="00CC6B86"/>
    <w:rsid w:val="00CC741B"/>
    <w:rsid w:val="00CC76A4"/>
    <w:rsid w:val="00CC78BA"/>
    <w:rsid w:val="00CD161E"/>
    <w:rsid w:val="00CD17A9"/>
    <w:rsid w:val="00CD194F"/>
    <w:rsid w:val="00CD22C2"/>
    <w:rsid w:val="00CD2E47"/>
    <w:rsid w:val="00CD34B0"/>
    <w:rsid w:val="00CD3EE0"/>
    <w:rsid w:val="00CD6E85"/>
    <w:rsid w:val="00CD7A1B"/>
    <w:rsid w:val="00CE03A6"/>
    <w:rsid w:val="00CE0592"/>
    <w:rsid w:val="00CE0D0F"/>
    <w:rsid w:val="00CE2358"/>
    <w:rsid w:val="00CE236E"/>
    <w:rsid w:val="00CE3EA3"/>
    <w:rsid w:val="00CE50D9"/>
    <w:rsid w:val="00CE66A2"/>
    <w:rsid w:val="00CE77AE"/>
    <w:rsid w:val="00CF040E"/>
    <w:rsid w:val="00CF11D6"/>
    <w:rsid w:val="00CF130F"/>
    <w:rsid w:val="00CF19CE"/>
    <w:rsid w:val="00CF3801"/>
    <w:rsid w:val="00CF4FB5"/>
    <w:rsid w:val="00CF4FBE"/>
    <w:rsid w:val="00CF503D"/>
    <w:rsid w:val="00CF5B90"/>
    <w:rsid w:val="00CF6556"/>
    <w:rsid w:val="00CF71B3"/>
    <w:rsid w:val="00CF79E1"/>
    <w:rsid w:val="00CF7A91"/>
    <w:rsid w:val="00CF7AF0"/>
    <w:rsid w:val="00D016CD"/>
    <w:rsid w:val="00D01A35"/>
    <w:rsid w:val="00D01CE8"/>
    <w:rsid w:val="00D03392"/>
    <w:rsid w:val="00D0487D"/>
    <w:rsid w:val="00D049C0"/>
    <w:rsid w:val="00D04AAE"/>
    <w:rsid w:val="00D04C0B"/>
    <w:rsid w:val="00D0666E"/>
    <w:rsid w:val="00D06BB8"/>
    <w:rsid w:val="00D11A15"/>
    <w:rsid w:val="00D12BB5"/>
    <w:rsid w:val="00D135CD"/>
    <w:rsid w:val="00D13702"/>
    <w:rsid w:val="00D14F37"/>
    <w:rsid w:val="00D15AD0"/>
    <w:rsid w:val="00D1603A"/>
    <w:rsid w:val="00D17199"/>
    <w:rsid w:val="00D20FD8"/>
    <w:rsid w:val="00D228FF"/>
    <w:rsid w:val="00D229FB"/>
    <w:rsid w:val="00D260DD"/>
    <w:rsid w:val="00D26D36"/>
    <w:rsid w:val="00D272EF"/>
    <w:rsid w:val="00D32D55"/>
    <w:rsid w:val="00D33535"/>
    <w:rsid w:val="00D3443B"/>
    <w:rsid w:val="00D3535D"/>
    <w:rsid w:val="00D355C9"/>
    <w:rsid w:val="00D357B5"/>
    <w:rsid w:val="00D35AB6"/>
    <w:rsid w:val="00D35BDE"/>
    <w:rsid w:val="00D36946"/>
    <w:rsid w:val="00D37A27"/>
    <w:rsid w:val="00D40B59"/>
    <w:rsid w:val="00D410EE"/>
    <w:rsid w:val="00D425BD"/>
    <w:rsid w:val="00D45046"/>
    <w:rsid w:val="00D456A3"/>
    <w:rsid w:val="00D46E9E"/>
    <w:rsid w:val="00D5014C"/>
    <w:rsid w:val="00D5037E"/>
    <w:rsid w:val="00D50F31"/>
    <w:rsid w:val="00D51077"/>
    <w:rsid w:val="00D51588"/>
    <w:rsid w:val="00D51A4F"/>
    <w:rsid w:val="00D539E0"/>
    <w:rsid w:val="00D54A18"/>
    <w:rsid w:val="00D5550C"/>
    <w:rsid w:val="00D55695"/>
    <w:rsid w:val="00D55A0A"/>
    <w:rsid w:val="00D55FED"/>
    <w:rsid w:val="00D5604E"/>
    <w:rsid w:val="00D5730F"/>
    <w:rsid w:val="00D60135"/>
    <w:rsid w:val="00D613EC"/>
    <w:rsid w:val="00D6194D"/>
    <w:rsid w:val="00D61BA7"/>
    <w:rsid w:val="00D61FDB"/>
    <w:rsid w:val="00D624D3"/>
    <w:rsid w:val="00D63B22"/>
    <w:rsid w:val="00D645FC"/>
    <w:rsid w:val="00D64EE1"/>
    <w:rsid w:val="00D655D6"/>
    <w:rsid w:val="00D65610"/>
    <w:rsid w:val="00D65D0E"/>
    <w:rsid w:val="00D67404"/>
    <w:rsid w:val="00D67B3A"/>
    <w:rsid w:val="00D701A0"/>
    <w:rsid w:val="00D7043A"/>
    <w:rsid w:val="00D70476"/>
    <w:rsid w:val="00D7058B"/>
    <w:rsid w:val="00D7161B"/>
    <w:rsid w:val="00D73B2D"/>
    <w:rsid w:val="00D74187"/>
    <w:rsid w:val="00D7430F"/>
    <w:rsid w:val="00D7596B"/>
    <w:rsid w:val="00D76068"/>
    <w:rsid w:val="00D766D8"/>
    <w:rsid w:val="00D76FCB"/>
    <w:rsid w:val="00D779E1"/>
    <w:rsid w:val="00D8097C"/>
    <w:rsid w:val="00D81C3E"/>
    <w:rsid w:val="00D81D43"/>
    <w:rsid w:val="00D81FF1"/>
    <w:rsid w:val="00D821A7"/>
    <w:rsid w:val="00D832DC"/>
    <w:rsid w:val="00D83940"/>
    <w:rsid w:val="00D85DB0"/>
    <w:rsid w:val="00D85ED6"/>
    <w:rsid w:val="00D90702"/>
    <w:rsid w:val="00D9258C"/>
    <w:rsid w:val="00D92B9A"/>
    <w:rsid w:val="00D95867"/>
    <w:rsid w:val="00D95E67"/>
    <w:rsid w:val="00D960AD"/>
    <w:rsid w:val="00D96FA1"/>
    <w:rsid w:val="00D97CBA"/>
    <w:rsid w:val="00D97DCD"/>
    <w:rsid w:val="00DA0879"/>
    <w:rsid w:val="00DA093C"/>
    <w:rsid w:val="00DA0F60"/>
    <w:rsid w:val="00DA0FC8"/>
    <w:rsid w:val="00DA17F4"/>
    <w:rsid w:val="00DA222C"/>
    <w:rsid w:val="00DA2D30"/>
    <w:rsid w:val="00DA2ED1"/>
    <w:rsid w:val="00DA3462"/>
    <w:rsid w:val="00DA34F0"/>
    <w:rsid w:val="00DA36EA"/>
    <w:rsid w:val="00DA3AA2"/>
    <w:rsid w:val="00DA3ECC"/>
    <w:rsid w:val="00DA3F32"/>
    <w:rsid w:val="00DA42F8"/>
    <w:rsid w:val="00DA47C9"/>
    <w:rsid w:val="00DA4936"/>
    <w:rsid w:val="00DA57AD"/>
    <w:rsid w:val="00DA7664"/>
    <w:rsid w:val="00DA7CF1"/>
    <w:rsid w:val="00DB099C"/>
    <w:rsid w:val="00DB443B"/>
    <w:rsid w:val="00DB5EB4"/>
    <w:rsid w:val="00DB65E1"/>
    <w:rsid w:val="00DB6724"/>
    <w:rsid w:val="00DB79D9"/>
    <w:rsid w:val="00DB7A9D"/>
    <w:rsid w:val="00DC1B5E"/>
    <w:rsid w:val="00DC1F01"/>
    <w:rsid w:val="00DC31C5"/>
    <w:rsid w:val="00DC513B"/>
    <w:rsid w:val="00DC663D"/>
    <w:rsid w:val="00DC6FC8"/>
    <w:rsid w:val="00DC781B"/>
    <w:rsid w:val="00DD13A6"/>
    <w:rsid w:val="00DD1454"/>
    <w:rsid w:val="00DD1C44"/>
    <w:rsid w:val="00DD2BBE"/>
    <w:rsid w:val="00DD2CB5"/>
    <w:rsid w:val="00DD351F"/>
    <w:rsid w:val="00DD3913"/>
    <w:rsid w:val="00DD3D55"/>
    <w:rsid w:val="00DD4DC0"/>
    <w:rsid w:val="00DD540D"/>
    <w:rsid w:val="00DD5874"/>
    <w:rsid w:val="00DD7395"/>
    <w:rsid w:val="00DE09A0"/>
    <w:rsid w:val="00DE10D2"/>
    <w:rsid w:val="00DE1514"/>
    <w:rsid w:val="00DE16CC"/>
    <w:rsid w:val="00DE3B43"/>
    <w:rsid w:val="00DE6F53"/>
    <w:rsid w:val="00DE711C"/>
    <w:rsid w:val="00DE7465"/>
    <w:rsid w:val="00DE7584"/>
    <w:rsid w:val="00DF1168"/>
    <w:rsid w:val="00DF138E"/>
    <w:rsid w:val="00DF19E2"/>
    <w:rsid w:val="00DF2246"/>
    <w:rsid w:val="00DF3086"/>
    <w:rsid w:val="00DF3B70"/>
    <w:rsid w:val="00DF42FC"/>
    <w:rsid w:val="00DF4E3E"/>
    <w:rsid w:val="00DF643C"/>
    <w:rsid w:val="00DF6F29"/>
    <w:rsid w:val="00DF71DC"/>
    <w:rsid w:val="00DF7EFA"/>
    <w:rsid w:val="00E006ED"/>
    <w:rsid w:val="00E00DA8"/>
    <w:rsid w:val="00E00E90"/>
    <w:rsid w:val="00E0194C"/>
    <w:rsid w:val="00E03BA3"/>
    <w:rsid w:val="00E05A38"/>
    <w:rsid w:val="00E06411"/>
    <w:rsid w:val="00E07154"/>
    <w:rsid w:val="00E072EA"/>
    <w:rsid w:val="00E10217"/>
    <w:rsid w:val="00E10424"/>
    <w:rsid w:val="00E1183D"/>
    <w:rsid w:val="00E118BB"/>
    <w:rsid w:val="00E12525"/>
    <w:rsid w:val="00E13193"/>
    <w:rsid w:val="00E15952"/>
    <w:rsid w:val="00E15E79"/>
    <w:rsid w:val="00E16F2C"/>
    <w:rsid w:val="00E16FF8"/>
    <w:rsid w:val="00E20983"/>
    <w:rsid w:val="00E22FED"/>
    <w:rsid w:val="00E23045"/>
    <w:rsid w:val="00E2381A"/>
    <w:rsid w:val="00E24049"/>
    <w:rsid w:val="00E2492D"/>
    <w:rsid w:val="00E249AB"/>
    <w:rsid w:val="00E24FAE"/>
    <w:rsid w:val="00E26DA4"/>
    <w:rsid w:val="00E30A36"/>
    <w:rsid w:val="00E32558"/>
    <w:rsid w:val="00E32C96"/>
    <w:rsid w:val="00E32DBE"/>
    <w:rsid w:val="00E3340E"/>
    <w:rsid w:val="00E34287"/>
    <w:rsid w:val="00E35AA4"/>
    <w:rsid w:val="00E35E67"/>
    <w:rsid w:val="00E366CC"/>
    <w:rsid w:val="00E400C9"/>
    <w:rsid w:val="00E40782"/>
    <w:rsid w:val="00E40A9B"/>
    <w:rsid w:val="00E43432"/>
    <w:rsid w:val="00E43529"/>
    <w:rsid w:val="00E43FCF"/>
    <w:rsid w:val="00E44B5D"/>
    <w:rsid w:val="00E4610C"/>
    <w:rsid w:val="00E461C0"/>
    <w:rsid w:val="00E464C3"/>
    <w:rsid w:val="00E46A40"/>
    <w:rsid w:val="00E46E20"/>
    <w:rsid w:val="00E46F22"/>
    <w:rsid w:val="00E47190"/>
    <w:rsid w:val="00E505F4"/>
    <w:rsid w:val="00E55AC2"/>
    <w:rsid w:val="00E60AFC"/>
    <w:rsid w:val="00E62A5F"/>
    <w:rsid w:val="00E62DB5"/>
    <w:rsid w:val="00E62EF3"/>
    <w:rsid w:val="00E64015"/>
    <w:rsid w:val="00E65239"/>
    <w:rsid w:val="00E673EE"/>
    <w:rsid w:val="00E677D4"/>
    <w:rsid w:val="00E67A4E"/>
    <w:rsid w:val="00E70D62"/>
    <w:rsid w:val="00E7400E"/>
    <w:rsid w:val="00E754C8"/>
    <w:rsid w:val="00E765CD"/>
    <w:rsid w:val="00E777DC"/>
    <w:rsid w:val="00E77B75"/>
    <w:rsid w:val="00E82898"/>
    <w:rsid w:val="00E83F52"/>
    <w:rsid w:val="00E8445A"/>
    <w:rsid w:val="00E8474B"/>
    <w:rsid w:val="00E858F8"/>
    <w:rsid w:val="00E86483"/>
    <w:rsid w:val="00E8653A"/>
    <w:rsid w:val="00E86862"/>
    <w:rsid w:val="00E87FA1"/>
    <w:rsid w:val="00E89250"/>
    <w:rsid w:val="00E905E6"/>
    <w:rsid w:val="00E90DF2"/>
    <w:rsid w:val="00E92613"/>
    <w:rsid w:val="00E93772"/>
    <w:rsid w:val="00E95B3F"/>
    <w:rsid w:val="00E9635A"/>
    <w:rsid w:val="00E96827"/>
    <w:rsid w:val="00E96DC7"/>
    <w:rsid w:val="00E96EED"/>
    <w:rsid w:val="00E9715D"/>
    <w:rsid w:val="00E9771D"/>
    <w:rsid w:val="00E97BD7"/>
    <w:rsid w:val="00EA01A3"/>
    <w:rsid w:val="00EA0ED5"/>
    <w:rsid w:val="00EA2FCC"/>
    <w:rsid w:val="00EA4430"/>
    <w:rsid w:val="00EA48C3"/>
    <w:rsid w:val="00EA49F7"/>
    <w:rsid w:val="00EA5D8D"/>
    <w:rsid w:val="00EA5FDD"/>
    <w:rsid w:val="00EB066D"/>
    <w:rsid w:val="00EB106E"/>
    <w:rsid w:val="00EB11BE"/>
    <w:rsid w:val="00EB24A1"/>
    <w:rsid w:val="00EB2518"/>
    <w:rsid w:val="00EB2887"/>
    <w:rsid w:val="00EB4799"/>
    <w:rsid w:val="00EB557D"/>
    <w:rsid w:val="00EB5877"/>
    <w:rsid w:val="00EB6683"/>
    <w:rsid w:val="00EB6D03"/>
    <w:rsid w:val="00EC010F"/>
    <w:rsid w:val="00EC0879"/>
    <w:rsid w:val="00EC0A39"/>
    <w:rsid w:val="00EC0F87"/>
    <w:rsid w:val="00EC25E6"/>
    <w:rsid w:val="00EC35D7"/>
    <w:rsid w:val="00EC3D69"/>
    <w:rsid w:val="00EC5062"/>
    <w:rsid w:val="00EC58E0"/>
    <w:rsid w:val="00EC6820"/>
    <w:rsid w:val="00EC75E2"/>
    <w:rsid w:val="00ED003D"/>
    <w:rsid w:val="00ED1E73"/>
    <w:rsid w:val="00ED5197"/>
    <w:rsid w:val="00ED73F1"/>
    <w:rsid w:val="00EE0B17"/>
    <w:rsid w:val="00EE0BEE"/>
    <w:rsid w:val="00EE268C"/>
    <w:rsid w:val="00EE4B29"/>
    <w:rsid w:val="00EE4E2D"/>
    <w:rsid w:val="00EE5858"/>
    <w:rsid w:val="00EE5F4C"/>
    <w:rsid w:val="00EE6567"/>
    <w:rsid w:val="00EE6A6F"/>
    <w:rsid w:val="00EE773D"/>
    <w:rsid w:val="00EE7F19"/>
    <w:rsid w:val="00EF2FA6"/>
    <w:rsid w:val="00EF34F9"/>
    <w:rsid w:val="00EF41DD"/>
    <w:rsid w:val="00EF41FE"/>
    <w:rsid w:val="00EF4AC0"/>
    <w:rsid w:val="00EF7908"/>
    <w:rsid w:val="00F0180D"/>
    <w:rsid w:val="00F0232D"/>
    <w:rsid w:val="00F023A2"/>
    <w:rsid w:val="00F05705"/>
    <w:rsid w:val="00F1028E"/>
    <w:rsid w:val="00F1032A"/>
    <w:rsid w:val="00F10450"/>
    <w:rsid w:val="00F11762"/>
    <w:rsid w:val="00F118B0"/>
    <w:rsid w:val="00F11B56"/>
    <w:rsid w:val="00F133EF"/>
    <w:rsid w:val="00F1342C"/>
    <w:rsid w:val="00F13AF9"/>
    <w:rsid w:val="00F14220"/>
    <w:rsid w:val="00F155E3"/>
    <w:rsid w:val="00F17DF2"/>
    <w:rsid w:val="00F20214"/>
    <w:rsid w:val="00F2114A"/>
    <w:rsid w:val="00F2217C"/>
    <w:rsid w:val="00F22C6B"/>
    <w:rsid w:val="00F2476A"/>
    <w:rsid w:val="00F2518F"/>
    <w:rsid w:val="00F26977"/>
    <w:rsid w:val="00F3014D"/>
    <w:rsid w:val="00F30F4A"/>
    <w:rsid w:val="00F31403"/>
    <w:rsid w:val="00F31645"/>
    <w:rsid w:val="00F319FD"/>
    <w:rsid w:val="00F31CFE"/>
    <w:rsid w:val="00F336E6"/>
    <w:rsid w:val="00F33B10"/>
    <w:rsid w:val="00F34820"/>
    <w:rsid w:val="00F36922"/>
    <w:rsid w:val="00F36B49"/>
    <w:rsid w:val="00F41429"/>
    <w:rsid w:val="00F418C2"/>
    <w:rsid w:val="00F421EB"/>
    <w:rsid w:val="00F42E64"/>
    <w:rsid w:val="00F42F9C"/>
    <w:rsid w:val="00F43251"/>
    <w:rsid w:val="00F4415D"/>
    <w:rsid w:val="00F463E8"/>
    <w:rsid w:val="00F50C04"/>
    <w:rsid w:val="00F51342"/>
    <w:rsid w:val="00F53017"/>
    <w:rsid w:val="00F54200"/>
    <w:rsid w:val="00F55BF3"/>
    <w:rsid w:val="00F5629F"/>
    <w:rsid w:val="00F57320"/>
    <w:rsid w:val="00F60582"/>
    <w:rsid w:val="00F61AA3"/>
    <w:rsid w:val="00F6296C"/>
    <w:rsid w:val="00F62D45"/>
    <w:rsid w:val="00F63E6E"/>
    <w:rsid w:val="00F65701"/>
    <w:rsid w:val="00F6694D"/>
    <w:rsid w:val="00F702CC"/>
    <w:rsid w:val="00F71AAF"/>
    <w:rsid w:val="00F723CA"/>
    <w:rsid w:val="00F72A5A"/>
    <w:rsid w:val="00F72C5E"/>
    <w:rsid w:val="00F73195"/>
    <w:rsid w:val="00F74933"/>
    <w:rsid w:val="00F7629C"/>
    <w:rsid w:val="00F767FC"/>
    <w:rsid w:val="00F76899"/>
    <w:rsid w:val="00F77DDE"/>
    <w:rsid w:val="00F8038C"/>
    <w:rsid w:val="00F806C4"/>
    <w:rsid w:val="00F80D16"/>
    <w:rsid w:val="00F81954"/>
    <w:rsid w:val="00F824AC"/>
    <w:rsid w:val="00F82B56"/>
    <w:rsid w:val="00F83092"/>
    <w:rsid w:val="00F8352A"/>
    <w:rsid w:val="00F83EDA"/>
    <w:rsid w:val="00F85BC6"/>
    <w:rsid w:val="00F86594"/>
    <w:rsid w:val="00F86AC9"/>
    <w:rsid w:val="00F9309C"/>
    <w:rsid w:val="00F9440C"/>
    <w:rsid w:val="00F976F3"/>
    <w:rsid w:val="00F97E28"/>
    <w:rsid w:val="00F97FE2"/>
    <w:rsid w:val="00FA0933"/>
    <w:rsid w:val="00FA182F"/>
    <w:rsid w:val="00FA1911"/>
    <w:rsid w:val="00FA1D7B"/>
    <w:rsid w:val="00FA1E28"/>
    <w:rsid w:val="00FA2A9E"/>
    <w:rsid w:val="00FA3C75"/>
    <w:rsid w:val="00FA6B7C"/>
    <w:rsid w:val="00FB270D"/>
    <w:rsid w:val="00FB2A99"/>
    <w:rsid w:val="00FB413D"/>
    <w:rsid w:val="00FB4A46"/>
    <w:rsid w:val="00FB537F"/>
    <w:rsid w:val="00FB547A"/>
    <w:rsid w:val="00FB6AF5"/>
    <w:rsid w:val="00FB6DEF"/>
    <w:rsid w:val="00FB7363"/>
    <w:rsid w:val="00FB7BB7"/>
    <w:rsid w:val="00FC0E10"/>
    <w:rsid w:val="00FC1174"/>
    <w:rsid w:val="00FC218D"/>
    <w:rsid w:val="00FC2974"/>
    <w:rsid w:val="00FC2C7A"/>
    <w:rsid w:val="00FC2F32"/>
    <w:rsid w:val="00FC3EBC"/>
    <w:rsid w:val="00FC4496"/>
    <w:rsid w:val="00FC6042"/>
    <w:rsid w:val="00FC6645"/>
    <w:rsid w:val="00FC7485"/>
    <w:rsid w:val="00FD0343"/>
    <w:rsid w:val="00FD0695"/>
    <w:rsid w:val="00FD0A9D"/>
    <w:rsid w:val="00FD0C30"/>
    <w:rsid w:val="00FD156F"/>
    <w:rsid w:val="00FD1D07"/>
    <w:rsid w:val="00FD209D"/>
    <w:rsid w:val="00FD4366"/>
    <w:rsid w:val="00FD5672"/>
    <w:rsid w:val="00FD61AA"/>
    <w:rsid w:val="00FD6CE7"/>
    <w:rsid w:val="00FD75B9"/>
    <w:rsid w:val="00FD79B5"/>
    <w:rsid w:val="00FD7AD9"/>
    <w:rsid w:val="00FE0892"/>
    <w:rsid w:val="00FE093C"/>
    <w:rsid w:val="00FE2166"/>
    <w:rsid w:val="00FE50D5"/>
    <w:rsid w:val="00FE5C10"/>
    <w:rsid w:val="00FE71B3"/>
    <w:rsid w:val="00FF0610"/>
    <w:rsid w:val="00FF0A14"/>
    <w:rsid w:val="00FF1110"/>
    <w:rsid w:val="00FF3340"/>
    <w:rsid w:val="00FF3610"/>
    <w:rsid w:val="00FF36BB"/>
    <w:rsid w:val="00FF423E"/>
    <w:rsid w:val="00FF4E65"/>
    <w:rsid w:val="00FF4EF4"/>
    <w:rsid w:val="00FF5269"/>
    <w:rsid w:val="00FF550F"/>
    <w:rsid w:val="01A6ED3F"/>
    <w:rsid w:val="023EF570"/>
    <w:rsid w:val="036A427F"/>
    <w:rsid w:val="037405D1"/>
    <w:rsid w:val="057A9E93"/>
    <w:rsid w:val="0632B34D"/>
    <w:rsid w:val="070AFF72"/>
    <w:rsid w:val="0763712C"/>
    <w:rsid w:val="09454EC1"/>
    <w:rsid w:val="0953E1BE"/>
    <w:rsid w:val="098E02CD"/>
    <w:rsid w:val="099704B0"/>
    <w:rsid w:val="09D9C95E"/>
    <w:rsid w:val="0A095C1F"/>
    <w:rsid w:val="0A767403"/>
    <w:rsid w:val="0AC42F76"/>
    <w:rsid w:val="0AD5007D"/>
    <w:rsid w:val="0B0261E2"/>
    <w:rsid w:val="0B3ACD2F"/>
    <w:rsid w:val="0CDAE140"/>
    <w:rsid w:val="0D1BB5C9"/>
    <w:rsid w:val="0D1C755C"/>
    <w:rsid w:val="0D201386"/>
    <w:rsid w:val="0E8FB1CB"/>
    <w:rsid w:val="0E9878BF"/>
    <w:rsid w:val="0F308346"/>
    <w:rsid w:val="0F3D8A4C"/>
    <w:rsid w:val="0F58417D"/>
    <w:rsid w:val="0F962882"/>
    <w:rsid w:val="0FAFE9C8"/>
    <w:rsid w:val="1084925F"/>
    <w:rsid w:val="10BC30B0"/>
    <w:rsid w:val="11510040"/>
    <w:rsid w:val="11A6BEB2"/>
    <w:rsid w:val="11BF385D"/>
    <w:rsid w:val="1213D365"/>
    <w:rsid w:val="12910ED6"/>
    <w:rsid w:val="129350BF"/>
    <w:rsid w:val="1378B6E4"/>
    <w:rsid w:val="140666B3"/>
    <w:rsid w:val="1414B84E"/>
    <w:rsid w:val="1432DD7C"/>
    <w:rsid w:val="1449606F"/>
    <w:rsid w:val="14CBB0DC"/>
    <w:rsid w:val="14CC1D01"/>
    <w:rsid w:val="1512E4DA"/>
    <w:rsid w:val="166D75F1"/>
    <w:rsid w:val="16856D5C"/>
    <w:rsid w:val="178D01C4"/>
    <w:rsid w:val="1915BD34"/>
    <w:rsid w:val="19ECB9F8"/>
    <w:rsid w:val="1A019211"/>
    <w:rsid w:val="1A29AB5E"/>
    <w:rsid w:val="1AD850ED"/>
    <w:rsid w:val="1B653F2D"/>
    <w:rsid w:val="1B6B97E7"/>
    <w:rsid w:val="1BA6BE18"/>
    <w:rsid w:val="1C4A085F"/>
    <w:rsid w:val="1C599F7D"/>
    <w:rsid w:val="1CE37E16"/>
    <w:rsid w:val="1CF1CD58"/>
    <w:rsid w:val="2013779C"/>
    <w:rsid w:val="201D62AB"/>
    <w:rsid w:val="20596110"/>
    <w:rsid w:val="20A0DAB1"/>
    <w:rsid w:val="20FEFCB2"/>
    <w:rsid w:val="210223E0"/>
    <w:rsid w:val="21684C6D"/>
    <w:rsid w:val="2265916E"/>
    <w:rsid w:val="227FD9EE"/>
    <w:rsid w:val="229ACD13"/>
    <w:rsid w:val="229DF441"/>
    <w:rsid w:val="22BBE56D"/>
    <w:rsid w:val="2336024A"/>
    <w:rsid w:val="239A398E"/>
    <w:rsid w:val="243FA5CF"/>
    <w:rsid w:val="2475D509"/>
    <w:rsid w:val="24789678"/>
    <w:rsid w:val="24DCC687"/>
    <w:rsid w:val="24F71F0A"/>
    <w:rsid w:val="253F3206"/>
    <w:rsid w:val="254119A7"/>
    <w:rsid w:val="266FF9BD"/>
    <w:rsid w:val="26FF2771"/>
    <w:rsid w:val="276E3E36"/>
    <w:rsid w:val="27989FCD"/>
    <w:rsid w:val="27C0724A"/>
    <w:rsid w:val="28E91260"/>
    <w:rsid w:val="29135CE3"/>
    <w:rsid w:val="29507EF0"/>
    <w:rsid w:val="296C780D"/>
    <w:rsid w:val="29BB13B6"/>
    <w:rsid w:val="29C2B0DE"/>
    <w:rsid w:val="29E9F3A2"/>
    <w:rsid w:val="2A113D1A"/>
    <w:rsid w:val="2A7BB9E2"/>
    <w:rsid w:val="2AAF2D44"/>
    <w:rsid w:val="2AECBE57"/>
    <w:rsid w:val="2B16A33A"/>
    <w:rsid w:val="2C1D7583"/>
    <w:rsid w:val="2D9817B5"/>
    <w:rsid w:val="2DF86703"/>
    <w:rsid w:val="2E22388D"/>
    <w:rsid w:val="2EFAC452"/>
    <w:rsid w:val="2F41D838"/>
    <w:rsid w:val="2FB18708"/>
    <w:rsid w:val="30D4DB65"/>
    <w:rsid w:val="30DD6911"/>
    <w:rsid w:val="311D0E02"/>
    <w:rsid w:val="329FE6E7"/>
    <w:rsid w:val="32B8DE63"/>
    <w:rsid w:val="32BC0591"/>
    <w:rsid w:val="32BEE87B"/>
    <w:rsid w:val="32DB4956"/>
    <w:rsid w:val="32DD5783"/>
    <w:rsid w:val="35F8AE80"/>
    <w:rsid w:val="35FC2ACD"/>
    <w:rsid w:val="3629B78B"/>
    <w:rsid w:val="364136A7"/>
    <w:rsid w:val="364BC4B0"/>
    <w:rsid w:val="3671CF7E"/>
    <w:rsid w:val="3705F015"/>
    <w:rsid w:val="371EEFFC"/>
    <w:rsid w:val="372E3FFA"/>
    <w:rsid w:val="37B1F3A6"/>
    <w:rsid w:val="38656335"/>
    <w:rsid w:val="39D2B2E0"/>
    <w:rsid w:val="39ECEA46"/>
    <w:rsid w:val="3A762BD1"/>
    <w:rsid w:val="3AA73866"/>
    <w:rsid w:val="3AC3F048"/>
    <w:rsid w:val="3B289CDE"/>
    <w:rsid w:val="3B36E656"/>
    <w:rsid w:val="3B374A9C"/>
    <w:rsid w:val="3B526D1B"/>
    <w:rsid w:val="3B96561B"/>
    <w:rsid w:val="3C2507C5"/>
    <w:rsid w:val="3C369179"/>
    <w:rsid w:val="3C690EF5"/>
    <w:rsid w:val="3C7129E6"/>
    <w:rsid w:val="3CA9EF47"/>
    <w:rsid w:val="3D36B88F"/>
    <w:rsid w:val="3E503621"/>
    <w:rsid w:val="3E6FA37D"/>
    <w:rsid w:val="3E70F28F"/>
    <w:rsid w:val="400D1482"/>
    <w:rsid w:val="40216A9E"/>
    <w:rsid w:val="4033E291"/>
    <w:rsid w:val="40C10503"/>
    <w:rsid w:val="40DCE56F"/>
    <w:rsid w:val="40FACB82"/>
    <w:rsid w:val="41D55A4B"/>
    <w:rsid w:val="42118864"/>
    <w:rsid w:val="422CDD79"/>
    <w:rsid w:val="4245EAD1"/>
    <w:rsid w:val="42D8C6CF"/>
    <w:rsid w:val="430FB767"/>
    <w:rsid w:val="43143795"/>
    <w:rsid w:val="43E54BE1"/>
    <w:rsid w:val="4405A350"/>
    <w:rsid w:val="44A51777"/>
    <w:rsid w:val="44D9BCB7"/>
    <w:rsid w:val="44F0FE83"/>
    <w:rsid w:val="4546CDEA"/>
    <w:rsid w:val="4595473B"/>
    <w:rsid w:val="459E1671"/>
    <w:rsid w:val="45B6D41B"/>
    <w:rsid w:val="45FCBA87"/>
    <w:rsid w:val="460FF13B"/>
    <w:rsid w:val="462F8B24"/>
    <w:rsid w:val="4688922A"/>
    <w:rsid w:val="48044C81"/>
    <w:rsid w:val="4879F08C"/>
    <w:rsid w:val="48C73851"/>
    <w:rsid w:val="490B653F"/>
    <w:rsid w:val="49DDD104"/>
    <w:rsid w:val="49DE0D2F"/>
    <w:rsid w:val="49F24B5B"/>
    <w:rsid w:val="4A2E17EC"/>
    <w:rsid w:val="4BAC1B13"/>
    <w:rsid w:val="4C7D94E7"/>
    <w:rsid w:val="4D507F09"/>
    <w:rsid w:val="4D53A637"/>
    <w:rsid w:val="4DD2ECDC"/>
    <w:rsid w:val="4E893460"/>
    <w:rsid w:val="4F048FC6"/>
    <w:rsid w:val="4F0F562C"/>
    <w:rsid w:val="4F61FE2F"/>
    <w:rsid w:val="501E00A1"/>
    <w:rsid w:val="50B6D56D"/>
    <w:rsid w:val="5351098D"/>
    <w:rsid w:val="5366625B"/>
    <w:rsid w:val="53D188F4"/>
    <w:rsid w:val="542F3268"/>
    <w:rsid w:val="54AF5C3E"/>
    <w:rsid w:val="552F3CFF"/>
    <w:rsid w:val="5537AC43"/>
    <w:rsid w:val="555D628B"/>
    <w:rsid w:val="56A73BBE"/>
    <w:rsid w:val="571B10D0"/>
    <w:rsid w:val="57D00BC4"/>
    <w:rsid w:val="57E3C0FD"/>
    <w:rsid w:val="57F55543"/>
    <w:rsid w:val="57F9A2DE"/>
    <w:rsid w:val="5885E334"/>
    <w:rsid w:val="5A462B40"/>
    <w:rsid w:val="5BABDA51"/>
    <w:rsid w:val="5BD420BE"/>
    <w:rsid w:val="5BEEBE18"/>
    <w:rsid w:val="5C77C492"/>
    <w:rsid w:val="5CADBF35"/>
    <w:rsid w:val="5D6FF11F"/>
    <w:rsid w:val="5DCFB515"/>
    <w:rsid w:val="5E6E30F2"/>
    <w:rsid w:val="5E7AEA1E"/>
    <w:rsid w:val="5E84CB6C"/>
    <w:rsid w:val="5EC4CD10"/>
    <w:rsid w:val="5F146D01"/>
    <w:rsid w:val="5F429ADE"/>
    <w:rsid w:val="5FBCF5B4"/>
    <w:rsid w:val="5FDB1E53"/>
    <w:rsid w:val="607301A8"/>
    <w:rsid w:val="60ED4036"/>
    <w:rsid w:val="611F106D"/>
    <w:rsid w:val="612A2BCB"/>
    <w:rsid w:val="6257E309"/>
    <w:rsid w:val="62CC0CF3"/>
    <w:rsid w:val="62CD373B"/>
    <w:rsid w:val="62DEF6B8"/>
    <w:rsid w:val="630111BF"/>
    <w:rsid w:val="63775E91"/>
    <w:rsid w:val="63BC93EB"/>
    <w:rsid w:val="63C3BAB1"/>
    <w:rsid w:val="6403D650"/>
    <w:rsid w:val="64053B87"/>
    <w:rsid w:val="641B1738"/>
    <w:rsid w:val="649C7102"/>
    <w:rsid w:val="64CB9DC9"/>
    <w:rsid w:val="64D24609"/>
    <w:rsid w:val="65B383A8"/>
    <w:rsid w:val="65D04A7D"/>
    <w:rsid w:val="6649F71B"/>
    <w:rsid w:val="677E86FE"/>
    <w:rsid w:val="67B8643A"/>
    <w:rsid w:val="67C212FD"/>
    <w:rsid w:val="67EDCB48"/>
    <w:rsid w:val="68239DAC"/>
    <w:rsid w:val="68715678"/>
    <w:rsid w:val="695FBD2F"/>
    <w:rsid w:val="69DD906B"/>
    <w:rsid w:val="69E5041E"/>
    <w:rsid w:val="6A3D9802"/>
    <w:rsid w:val="6A64F7A4"/>
    <w:rsid w:val="6AA43A82"/>
    <w:rsid w:val="6C440B12"/>
    <w:rsid w:val="6CBEC8AE"/>
    <w:rsid w:val="6D24689F"/>
    <w:rsid w:val="6D2592C4"/>
    <w:rsid w:val="6E1176A3"/>
    <w:rsid w:val="6E767804"/>
    <w:rsid w:val="6ED38C54"/>
    <w:rsid w:val="701CDA55"/>
    <w:rsid w:val="7051D339"/>
    <w:rsid w:val="70D61E57"/>
    <w:rsid w:val="7223379A"/>
    <w:rsid w:val="731CEF8E"/>
    <w:rsid w:val="73CC87DD"/>
    <w:rsid w:val="740DBF19"/>
    <w:rsid w:val="744AD01F"/>
    <w:rsid w:val="74F73E70"/>
    <w:rsid w:val="751089D0"/>
    <w:rsid w:val="76AA23C1"/>
    <w:rsid w:val="76BDC18C"/>
    <w:rsid w:val="784D0C52"/>
    <w:rsid w:val="78D48E08"/>
    <w:rsid w:val="78FA984F"/>
    <w:rsid w:val="79B98538"/>
    <w:rsid w:val="79CC352D"/>
    <w:rsid w:val="7B18CD11"/>
    <w:rsid w:val="7B19B46B"/>
    <w:rsid w:val="7B548631"/>
    <w:rsid w:val="7B5548CF"/>
    <w:rsid w:val="7B81625F"/>
    <w:rsid w:val="7CCC4DDF"/>
    <w:rsid w:val="7D046584"/>
    <w:rsid w:val="7D1488AE"/>
    <w:rsid w:val="7E457B19"/>
    <w:rsid w:val="7E4F1E7D"/>
    <w:rsid w:val="7FAC9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0551"/>
  <w15:docId w15:val="{5B964B1A-4AB7-4899-86FE-90901D62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line="269" w:lineRule="auto"/>
        <w:ind w:left="731" w:right="340"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1C"/>
    <w:rPr>
      <w:rFonts w:ascii="Arial" w:eastAsia="Arial" w:hAnsi="Arial" w:cs="Arial"/>
      <w:color w:val="000000"/>
    </w:rPr>
  </w:style>
  <w:style w:type="paragraph" w:styleId="Heading1">
    <w:name w:val="heading 1"/>
    <w:next w:val="Normal"/>
    <w:link w:val="Heading1Char"/>
    <w:uiPriority w:val="9"/>
    <w:qFormat/>
    <w:pPr>
      <w:keepNext/>
      <w:keepLines/>
      <w:numPr>
        <w:numId w:val="9"/>
      </w:numPr>
      <w:outlineLvl w:val="0"/>
    </w:pPr>
    <w:rPr>
      <w:rFonts w:ascii="Arial" w:eastAsia="Arial" w:hAnsi="Arial" w:cs="Arial"/>
      <w:b/>
      <w:color w:val="000000"/>
      <w:sz w:val="24"/>
      <w:u w:val="single" w:color="000000"/>
    </w:rPr>
  </w:style>
  <w:style w:type="paragraph" w:styleId="Heading2">
    <w:name w:val="heading 2"/>
    <w:basedOn w:val="Normal"/>
    <w:next w:val="Normal"/>
    <w:link w:val="Heading2Char"/>
    <w:uiPriority w:val="9"/>
    <w:unhideWhenUsed/>
    <w:qFormat/>
    <w:rsid w:val="00522182"/>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2182"/>
    <w:pPr>
      <w:keepNext/>
      <w:keepLines/>
      <w:numPr>
        <w:ilvl w:val="2"/>
        <w:numId w:val="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22182"/>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2182"/>
    <w:pPr>
      <w:keepNext/>
      <w:keepLines/>
      <w:numPr>
        <w:ilvl w:val="4"/>
        <w:numId w:val="9"/>
      </w:numPr>
      <w:tabs>
        <w:tab w:val="num" w:pos="360"/>
      </w:tabs>
      <w:spacing w:before="40"/>
      <w:ind w:left="731" w:hanging="11"/>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2182"/>
    <w:pPr>
      <w:keepNext/>
      <w:keepLines/>
      <w:numPr>
        <w:ilvl w:val="5"/>
        <w:numId w:val="9"/>
      </w:numPr>
      <w:tabs>
        <w:tab w:val="num" w:pos="360"/>
      </w:tabs>
      <w:spacing w:before="40"/>
      <w:ind w:left="731" w:hanging="11"/>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2182"/>
    <w:pPr>
      <w:keepNext/>
      <w:keepLines/>
      <w:numPr>
        <w:ilvl w:val="6"/>
        <w:numId w:val="9"/>
      </w:numPr>
      <w:tabs>
        <w:tab w:val="num" w:pos="360"/>
      </w:tabs>
      <w:spacing w:before="40"/>
      <w:ind w:left="731" w:hanging="11"/>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2182"/>
    <w:pPr>
      <w:keepNext/>
      <w:keepLines/>
      <w:numPr>
        <w:ilvl w:val="7"/>
        <w:numId w:val="9"/>
      </w:numPr>
      <w:tabs>
        <w:tab w:val="num" w:pos="360"/>
      </w:tabs>
      <w:spacing w:before="40"/>
      <w:ind w:left="731" w:hanging="11"/>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2182"/>
    <w:pPr>
      <w:keepNext/>
      <w:keepLines/>
      <w:numPr>
        <w:ilvl w:val="8"/>
        <w:numId w:val="9"/>
      </w:numPr>
      <w:tabs>
        <w:tab w:val="num" w:pos="360"/>
      </w:tabs>
      <w:spacing w:before="40"/>
      <w:ind w:left="731" w:hanging="11"/>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u w:val="single" w:color="000000"/>
    </w:rPr>
  </w:style>
  <w:style w:type="table" w:customStyle="1" w:styleId="TableGrid1">
    <w:name w:val="Table Grid1"/>
    <w:pPr>
      <w:spacing w:line="240" w:lineRule="auto"/>
    </w:pPr>
    <w:tblPr>
      <w:tblCellMar>
        <w:top w:w="0" w:type="dxa"/>
        <w:left w:w="0" w:type="dxa"/>
        <w:bottom w:w="0" w:type="dxa"/>
        <w:right w:w="0" w:type="dxa"/>
      </w:tblCellMar>
    </w:tblPr>
  </w:style>
  <w:style w:type="paragraph" w:styleId="Header">
    <w:name w:val="header"/>
    <w:basedOn w:val="Normal"/>
    <w:link w:val="HeaderChar"/>
    <w:unhideWhenUsed/>
    <w:rsid w:val="009929B8"/>
    <w:pPr>
      <w:tabs>
        <w:tab w:val="center" w:pos="4513"/>
        <w:tab w:val="right" w:pos="9026"/>
      </w:tabs>
      <w:spacing w:line="240" w:lineRule="auto"/>
    </w:pPr>
  </w:style>
  <w:style w:type="character" w:customStyle="1" w:styleId="HeaderChar">
    <w:name w:val="Header Char"/>
    <w:basedOn w:val="DefaultParagraphFont"/>
    <w:link w:val="Header"/>
    <w:rsid w:val="009929B8"/>
    <w:rPr>
      <w:rFonts w:ascii="Arial" w:eastAsia="Arial" w:hAnsi="Arial" w:cs="Arial"/>
      <w:color w:val="000000"/>
    </w:rPr>
  </w:style>
  <w:style w:type="paragraph" w:styleId="TOCHeading">
    <w:name w:val="TOC Heading"/>
    <w:basedOn w:val="Heading1"/>
    <w:next w:val="Normal"/>
    <w:uiPriority w:val="39"/>
    <w:unhideWhenUsed/>
    <w:qFormat/>
    <w:rsid w:val="00A6209B"/>
    <w:pPr>
      <w:spacing w:before="240"/>
      <w:ind w:left="0" w:firstLine="0"/>
      <w:outlineLvl w:val="9"/>
    </w:pPr>
    <w:rPr>
      <w:rFonts w:asciiTheme="majorHAnsi" w:eastAsiaTheme="majorEastAsia" w:hAnsiTheme="majorHAnsi" w:cstheme="majorBidi"/>
      <w:b w:val="0"/>
      <w:color w:val="2F5496" w:themeColor="accent1" w:themeShade="BF"/>
      <w:sz w:val="32"/>
      <w:szCs w:val="32"/>
      <w:u w:val="none"/>
      <w:lang w:val="en-US" w:eastAsia="en-US"/>
    </w:rPr>
  </w:style>
  <w:style w:type="paragraph" w:styleId="TOC1">
    <w:name w:val="toc 1"/>
    <w:basedOn w:val="Normal"/>
    <w:next w:val="Normal"/>
    <w:autoRedefine/>
    <w:uiPriority w:val="39"/>
    <w:unhideWhenUsed/>
    <w:rsid w:val="00A6209B"/>
    <w:pPr>
      <w:spacing w:after="100"/>
      <w:ind w:left="0"/>
    </w:pPr>
  </w:style>
  <w:style w:type="character" w:styleId="Hyperlink">
    <w:name w:val="Hyperlink"/>
    <w:basedOn w:val="DefaultParagraphFont"/>
    <w:uiPriority w:val="99"/>
    <w:unhideWhenUsed/>
    <w:rsid w:val="00A6209B"/>
    <w:rPr>
      <w:color w:val="0563C1" w:themeColor="hyperlink"/>
      <w:u w:val="single"/>
    </w:rPr>
  </w:style>
  <w:style w:type="paragraph" w:styleId="ListParagraph">
    <w:name w:val="List Paragraph"/>
    <w:basedOn w:val="Normal"/>
    <w:uiPriority w:val="34"/>
    <w:qFormat/>
    <w:rsid w:val="0059557F"/>
    <w:pPr>
      <w:ind w:left="720"/>
      <w:contextualSpacing/>
    </w:pPr>
  </w:style>
  <w:style w:type="character" w:styleId="CommentReference">
    <w:name w:val="annotation reference"/>
    <w:basedOn w:val="DefaultParagraphFont"/>
    <w:uiPriority w:val="99"/>
    <w:semiHidden/>
    <w:unhideWhenUsed/>
    <w:rsid w:val="00431F3C"/>
    <w:rPr>
      <w:sz w:val="16"/>
      <w:szCs w:val="16"/>
    </w:rPr>
  </w:style>
  <w:style w:type="paragraph" w:styleId="CommentText">
    <w:name w:val="annotation text"/>
    <w:basedOn w:val="Normal"/>
    <w:link w:val="CommentTextChar"/>
    <w:uiPriority w:val="99"/>
    <w:unhideWhenUsed/>
    <w:rsid w:val="00431F3C"/>
    <w:pPr>
      <w:spacing w:line="240" w:lineRule="auto"/>
    </w:pPr>
    <w:rPr>
      <w:sz w:val="20"/>
      <w:szCs w:val="20"/>
    </w:rPr>
  </w:style>
  <w:style w:type="character" w:customStyle="1" w:styleId="CommentTextChar">
    <w:name w:val="Comment Text Char"/>
    <w:basedOn w:val="DefaultParagraphFont"/>
    <w:link w:val="CommentText"/>
    <w:uiPriority w:val="99"/>
    <w:rsid w:val="00431F3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31F3C"/>
    <w:rPr>
      <w:b/>
      <w:bCs/>
    </w:rPr>
  </w:style>
  <w:style w:type="character" w:customStyle="1" w:styleId="CommentSubjectChar">
    <w:name w:val="Comment Subject Char"/>
    <w:basedOn w:val="CommentTextChar"/>
    <w:link w:val="CommentSubject"/>
    <w:uiPriority w:val="99"/>
    <w:semiHidden/>
    <w:rsid w:val="00431F3C"/>
    <w:rPr>
      <w:rFonts w:ascii="Arial" w:eastAsia="Arial" w:hAnsi="Arial" w:cs="Arial"/>
      <w:b/>
      <w:bCs/>
      <w:color w:val="000000"/>
      <w:sz w:val="20"/>
      <w:szCs w:val="20"/>
    </w:rPr>
  </w:style>
  <w:style w:type="paragraph" w:styleId="Footer">
    <w:name w:val="footer"/>
    <w:basedOn w:val="Normal"/>
    <w:link w:val="FooterChar"/>
    <w:uiPriority w:val="99"/>
    <w:unhideWhenUsed/>
    <w:rsid w:val="00EB4799"/>
    <w:pPr>
      <w:tabs>
        <w:tab w:val="center" w:pos="4680"/>
        <w:tab w:val="right" w:pos="9360"/>
      </w:tabs>
      <w:spacing w:line="240" w:lineRule="auto"/>
    </w:pPr>
  </w:style>
  <w:style w:type="character" w:customStyle="1" w:styleId="FooterChar">
    <w:name w:val="Footer Char"/>
    <w:basedOn w:val="DefaultParagraphFont"/>
    <w:link w:val="Footer"/>
    <w:uiPriority w:val="99"/>
    <w:rsid w:val="00EB4799"/>
    <w:rPr>
      <w:rFonts w:ascii="Arial" w:eastAsia="Arial" w:hAnsi="Arial" w:cs="Arial"/>
      <w:color w:val="000000"/>
    </w:rPr>
  </w:style>
  <w:style w:type="paragraph" w:customStyle="1" w:styleId="paragraph">
    <w:name w:val="paragraph"/>
    <w:basedOn w:val="Normal"/>
    <w:rsid w:val="0037272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72726"/>
  </w:style>
  <w:style w:type="character" w:customStyle="1" w:styleId="eop">
    <w:name w:val="eop"/>
    <w:basedOn w:val="DefaultParagraphFont"/>
    <w:rsid w:val="00372726"/>
  </w:style>
  <w:style w:type="character" w:customStyle="1" w:styleId="tabchar">
    <w:name w:val="tabchar"/>
    <w:basedOn w:val="DefaultParagraphFont"/>
    <w:rsid w:val="00372726"/>
  </w:style>
  <w:style w:type="table" w:customStyle="1" w:styleId="TableGrid0">
    <w:name w:val="Table Grid0"/>
    <w:basedOn w:val="TableNormal"/>
    <w:uiPriority w:val="39"/>
    <w:rsid w:val="00AE70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250298"/>
    <w:pPr>
      <w:suppressAutoHyphens/>
      <w:autoSpaceDN w:val="0"/>
      <w:spacing w:before="40" w:after="40" w:line="240" w:lineRule="auto"/>
      <w:ind w:left="0" w:right="0" w:firstLine="0"/>
      <w:jc w:val="center"/>
      <w:textAlignment w:val="baseline"/>
    </w:pPr>
    <w:rPr>
      <w:rFonts w:eastAsia="Times New Roman" w:cs="Times New Roman"/>
      <w:b/>
      <w:color w:val="auto"/>
      <w:sz w:val="20"/>
      <w:szCs w:val="24"/>
      <w:lang w:val="en-US" w:eastAsia="en-US"/>
    </w:rPr>
  </w:style>
  <w:style w:type="paragraph" w:customStyle="1" w:styleId="Tabletext">
    <w:name w:val="Table text"/>
    <w:basedOn w:val="Normal"/>
    <w:rsid w:val="00250298"/>
    <w:pPr>
      <w:spacing w:before="40" w:after="40" w:line="240" w:lineRule="auto"/>
      <w:ind w:left="0" w:right="0" w:firstLine="0"/>
    </w:pPr>
    <w:rPr>
      <w:rFonts w:eastAsia="Times New Roman" w:cs="Calibri"/>
      <w:color w:val="auto"/>
      <w:sz w:val="20"/>
    </w:rPr>
  </w:style>
  <w:style w:type="character" w:styleId="Mention">
    <w:name w:val="Mention"/>
    <w:basedOn w:val="DefaultParagraphFont"/>
    <w:uiPriority w:val="99"/>
    <w:unhideWhenUsed/>
    <w:rsid w:val="00BB5603"/>
    <w:rPr>
      <w:color w:val="2B579A"/>
      <w:shd w:val="clear" w:color="auto" w:fill="E1DFDD"/>
    </w:rPr>
  </w:style>
  <w:style w:type="character" w:customStyle="1" w:styleId="ui-provider">
    <w:name w:val="ui-provider"/>
    <w:basedOn w:val="DefaultParagraphFont"/>
    <w:rsid w:val="006C69D8"/>
  </w:style>
  <w:style w:type="character" w:styleId="Strong">
    <w:name w:val="Strong"/>
    <w:basedOn w:val="DefaultParagraphFont"/>
    <w:uiPriority w:val="22"/>
    <w:qFormat/>
    <w:rsid w:val="006C69D8"/>
    <w:rPr>
      <w:b/>
      <w:bCs/>
    </w:rPr>
  </w:style>
  <w:style w:type="paragraph" w:styleId="Revision">
    <w:name w:val="Revision"/>
    <w:hidden/>
    <w:uiPriority w:val="99"/>
    <w:semiHidden/>
    <w:rsid w:val="006242D1"/>
    <w:pPr>
      <w:spacing w:line="240" w:lineRule="auto"/>
    </w:pPr>
    <w:rPr>
      <w:rFonts w:ascii="Arial" w:eastAsia="Arial" w:hAnsi="Arial" w:cs="Arial"/>
      <w:color w:val="000000"/>
    </w:rPr>
  </w:style>
  <w:style w:type="paragraph" w:styleId="Subtitle">
    <w:name w:val="Subtitle"/>
    <w:basedOn w:val="Normal"/>
    <w:next w:val="Normal"/>
    <w:link w:val="SubtitleChar"/>
    <w:uiPriority w:val="11"/>
    <w:qFormat/>
    <w:rsid w:val="00082809"/>
    <w:pPr>
      <w:numPr>
        <w:ilvl w:val="1"/>
      </w:numPr>
      <w:spacing w:after="160"/>
      <w:ind w:left="730" w:hanging="1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82809"/>
    <w:rPr>
      <w:color w:val="5A5A5A" w:themeColor="text1" w:themeTint="A5"/>
      <w:spacing w:val="15"/>
    </w:rPr>
  </w:style>
  <w:style w:type="paragraph" w:styleId="Title">
    <w:name w:val="Title"/>
    <w:basedOn w:val="Normal"/>
    <w:next w:val="Normal"/>
    <w:link w:val="TitleChar"/>
    <w:uiPriority w:val="10"/>
    <w:qFormat/>
    <w:rsid w:val="0052218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824F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83EDA"/>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BC17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17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C17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C17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C17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C17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C17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178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2218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BC1783"/>
    <w:pPr>
      <w:spacing w:after="100"/>
      <w:ind w:left="220"/>
    </w:pPr>
  </w:style>
  <w:style w:type="paragraph" w:styleId="NoSpacing">
    <w:name w:val="No Spacing"/>
    <w:uiPriority w:val="1"/>
    <w:qFormat/>
    <w:rsid w:val="00522182"/>
    <w:pPr>
      <w:spacing w:line="240" w:lineRule="auto"/>
      <w:ind w:left="730" w:right="343" w:hanging="10"/>
      <w:jc w:val="both"/>
    </w:pPr>
    <w:rPr>
      <w:rFonts w:ascii="Arial" w:eastAsia="Arial" w:hAnsi="Arial" w:cs="Arial"/>
      <w:color w:val="000000"/>
    </w:rPr>
  </w:style>
  <w:style w:type="paragraph" w:styleId="TOC3">
    <w:name w:val="toc 3"/>
    <w:basedOn w:val="Normal"/>
    <w:next w:val="Normal"/>
    <w:autoRedefine/>
    <w:uiPriority w:val="39"/>
    <w:unhideWhenUsed/>
    <w:rsid w:val="00BC1783"/>
    <w:pPr>
      <w:spacing w:after="100"/>
      <w:ind w:left="440"/>
    </w:pPr>
  </w:style>
  <w:style w:type="character" w:styleId="FollowedHyperlink">
    <w:name w:val="FollowedHyperlink"/>
    <w:basedOn w:val="DefaultParagraphFont"/>
    <w:uiPriority w:val="99"/>
    <w:semiHidden/>
    <w:unhideWhenUsed/>
    <w:rsid w:val="001E1255"/>
    <w:rPr>
      <w:color w:val="954F72" w:themeColor="followedHyperlink"/>
      <w:u w:val="single"/>
    </w:rPr>
  </w:style>
  <w:style w:type="character" w:styleId="UnresolvedMention">
    <w:name w:val="Unresolved Mention"/>
    <w:basedOn w:val="DefaultParagraphFont"/>
    <w:uiPriority w:val="99"/>
    <w:semiHidden/>
    <w:unhideWhenUsed/>
    <w:rsid w:val="00E5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1243">
      <w:bodyDiv w:val="1"/>
      <w:marLeft w:val="0"/>
      <w:marRight w:val="0"/>
      <w:marTop w:val="0"/>
      <w:marBottom w:val="0"/>
      <w:divBdr>
        <w:top w:val="none" w:sz="0" w:space="0" w:color="auto"/>
        <w:left w:val="none" w:sz="0" w:space="0" w:color="auto"/>
        <w:bottom w:val="none" w:sz="0" w:space="0" w:color="auto"/>
        <w:right w:val="none" w:sz="0" w:space="0" w:color="auto"/>
      </w:divBdr>
    </w:div>
    <w:div w:id="476075367">
      <w:bodyDiv w:val="1"/>
      <w:marLeft w:val="0"/>
      <w:marRight w:val="0"/>
      <w:marTop w:val="0"/>
      <w:marBottom w:val="0"/>
      <w:divBdr>
        <w:top w:val="none" w:sz="0" w:space="0" w:color="auto"/>
        <w:left w:val="none" w:sz="0" w:space="0" w:color="auto"/>
        <w:bottom w:val="none" w:sz="0" w:space="0" w:color="auto"/>
        <w:right w:val="none" w:sz="0" w:space="0" w:color="auto"/>
      </w:divBdr>
    </w:div>
    <w:div w:id="598415625">
      <w:bodyDiv w:val="1"/>
      <w:marLeft w:val="0"/>
      <w:marRight w:val="0"/>
      <w:marTop w:val="0"/>
      <w:marBottom w:val="0"/>
      <w:divBdr>
        <w:top w:val="none" w:sz="0" w:space="0" w:color="auto"/>
        <w:left w:val="none" w:sz="0" w:space="0" w:color="auto"/>
        <w:bottom w:val="none" w:sz="0" w:space="0" w:color="auto"/>
        <w:right w:val="none" w:sz="0" w:space="0" w:color="auto"/>
      </w:divBdr>
    </w:div>
    <w:div w:id="704141410">
      <w:bodyDiv w:val="1"/>
      <w:marLeft w:val="0"/>
      <w:marRight w:val="0"/>
      <w:marTop w:val="0"/>
      <w:marBottom w:val="0"/>
      <w:divBdr>
        <w:top w:val="none" w:sz="0" w:space="0" w:color="auto"/>
        <w:left w:val="none" w:sz="0" w:space="0" w:color="auto"/>
        <w:bottom w:val="none" w:sz="0" w:space="0" w:color="auto"/>
        <w:right w:val="none" w:sz="0" w:space="0" w:color="auto"/>
      </w:divBdr>
    </w:div>
    <w:div w:id="744768437">
      <w:bodyDiv w:val="1"/>
      <w:marLeft w:val="0"/>
      <w:marRight w:val="0"/>
      <w:marTop w:val="0"/>
      <w:marBottom w:val="0"/>
      <w:divBdr>
        <w:top w:val="none" w:sz="0" w:space="0" w:color="auto"/>
        <w:left w:val="none" w:sz="0" w:space="0" w:color="auto"/>
        <w:bottom w:val="none" w:sz="0" w:space="0" w:color="auto"/>
        <w:right w:val="none" w:sz="0" w:space="0" w:color="auto"/>
      </w:divBdr>
    </w:div>
    <w:div w:id="843202088">
      <w:bodyDiv w:val="1"/>
      <w:marLeft w:val="0"/>
      <w:marRight w:val="0"/>
      <w:marTop w:val="0"/>
      <w:marBottom w:val="0"/>
      <w:divBdr>
        <w:top w:val="none" w:sz="0" w:space="0" w:color="auto"/>
        <w:left w:val="none" w:sz="0" w:space="0" w:color="auto"/>
        <w:bottom w:val="none" w:sz="0" w:space="0" w:color="auto"/>
        <w:right w:val="none" w:sz="0" w:space="0" w:color="auto"/>
      </w:divBdr>
    </w:div>
    <w:div w:id="848718422">
      <w:bodyDiv w:val="1"/>
      <w:marLeft w:val="0"/>
      <w:marRight w:val="0"/>
      <w:marTop w:val="0"/>
      <w:marBottom w:val="0"/>
      <w:divBdr>
        <w:top w:val="none" w:sz="0" w:space="0" w:color="auto"/>
        <w:left w:val="none" w:sz="0" w:space="0" w:color="auto"/>
        <w:bottom w:val="none" w:sz="0" w:space="0" w:color="auto"/>
        <w:right w:val="none" w:sz="0" w:space="0" w:color="auto"/>
      </w:divBdr>
    </w:div>
    <w:div w:id="871302047">
      <w:bodyDiv w:val="1"/>
      <w:marLeft w:val="0"/>
      <w:marRight w:val="0"/>
      <w:marTop w:val="0"/>
      <w:marBottom w:val="0"/>
      <w:divBdr>
        <w:top w:val="none" w:sz="0" w:space="0" w:color="auto"/>
        <w:left w:val="none" w:sz="0" w:space="0" w:color="auto"/>
        <w:bottom w:val="none" w:sz="0" w:space="0" w:color="auto"/>
        <w:right w:val="none" w:sz="0" w:space="0" w:color="auto"/>
      </w:divBdr>
    </w:div>
    <w:div w:id="896359218">
      <w:bodyDiv w:val="1"/>
      <w:marLeft w:val="0"/>
      <w:marRight w:val="0"/>
      <w:marTop w:val="0"/>
      <w:marBottom w:val="0"/>
      <w:divBdr>
        <w:top w:val="none" w:sz="0" w:space="0" w:color="auto"/>
        <w:left w:val="none" w:sz="0" w:space="0" w:color="auto"/>
        <w:bottom w:val="none" w:sz="0" w:space="0" w:color="auto"/>
        <w:right w:val="none" w:sz="0" w:space="0" w:color="auto"/>
      </w:divBdr>
    </w:div>
    <w:div w:id="898587521">
      <w:bodyDiv w:val="1"/>
      <w:marLeft w:val="0"/>
      <w:marRight w:val="0"/>
      <w:marTop w:val="0"/>
      <w:marBottom w:val="0"/>
      <w:divBdr>
        <w:top w:val="none" w:sz="0" w:space="0" w:color="auto"/>
        <w:left w:val="none" w:sz="0" w:space="0" w:color="auto"/>
        <w:bottom w:val="none" w:sz="0" w:space="0" w:color="auto"/>
        <w:right w:val="none" w:sz="0" w:space="0" w:color="auto"/>
      </w:divBdr>
    </w:div>
    <w:div w:id="984699085">
      <w:bodyDiv w:val="1"/>
      <w:marLeft w:val="0"/>
      <w:marRight w:val="0"/>
      <w:marTop w:val="0"/>
      <w:marBottom w:val="0"/>
      <w:divBdr>
        <w:top w:val="none" w:sz="0" w:space="0" w:color="auto"/>
        <w:left w:val="none" w:sz="0" w:space="0" w:color="auto"/>
        <w:bottom w:val="none" w:sz="0" w:space="0" w:color="auto"/>
        <w:right w:val="none" w:sz="0" w:space="0" w:color="auto"/>
      </w:divBdr>
    </w:div>
    <w:div w:id="1106541895">
      <w:bodyDiv w:val="1"/>
      <w:marLeft w:val="0"/>
      <w:marRight w:val="0"/>
      <w:marTop w:val="0"/>
      <w:marBottom w:val="0"/>
      <w:divBdr>
        <w:top w:val="none" w:sz="0" w:space="0" w:color="auto"/>
        <w:left w:val="none" w:sz="0" w:space="0" w:color="auto"/>
        <w:bottom w:val="none" w:sz="0" w:space="0" w:color="auto"/>
        <w:right w:val="none" w:sz="0" w:space="0" w:color="auto"/>
      </w:divBdr>
      <w:divsChild>
        <w:div w:id="469519070">
          <w:marLeft w:val="0"/>
          <w:marRight w:val="0"/>
          <w:marTop w:val="0"/>
          <w:marBottom w:val="0"/>
          <w:divBdr>
            <w:top w:val="none" w:sz="0" w:space="0" w:color="auto"/>
            <w:left w:val="none" w:sz="0" w:space="0" w:color="auto"/>
            <w:bottom w:val="none" w:sz="0" w:space="0" w:color="auto"/>
            <w:right w:val="none" w:sz="0" w:space="0" w:color="auto"/>
          </w:divBdr>
        </w:div>
        <w:div w:id="519006339">
          <w:marLeft w:val="0"/>
          <w:marRight w:val="0"/>
          <w:marTop w:val="0"/>
          <w:marBottom w:val="0"/>
          <w:divBdr>
            <w:top w:val="none" w:sz="0" w:space="0" w:color="auto"/>
            <w:left w:val="none" w:sz="0" w:space="0" w:color="auto"/>
            <w:bottom w:val="none" w:sz="0" w:space="0" w:color="auto"/>
            <w:right w:val="none" w:sz="0" w:space="0" w:color="auto"/>
          </w:divBdr>
        </w:div>
        <w:div w:id="892888162">
          <w:marLeft w:val="0"/>
          <w:marRight w:val="0"/>
          <w:marTop w:val="0"/>
          <w:marBottom w:val="0"/>
          <w:divBdr>
            <w:top w:val="none" w:sz="0" w:space="0" w:color="auto"/>
            <w:left w:val="none" w:sz="0" w:space="0" w:color="auto"/>
            <w:bottom w:val="none" w:sz="0" w:space="0" w:color="auto"/>
            <w:right w:val="none" w:sz="0" w:space="0" w:color="auto"/>
          </w:divBdr>
        </w:div>
        <w:div w:id="968898791">
          <w:marLeft w:val="0"/>
          <w:marRight w:val="0"/>
          <w:marTop w:val="0"/>
          <w:marBottom w:val="0"/>
          <w:divBdr>
            <w:top w:val="none" w:sz="0" w:space="0" w:color="auto"/>
            <w:left w:val="none" w:sz="0" w:space="0" w:color="auto"/>
            <w:bottom w:val="none" w:sz="0" w:space="0" w:color="auto"/>
            <w:right w:val="none" w:sz="0" w:space="0" w:color="auto"/>
          </w:divBdr>
        </w:div>
        <w:div w:id="1038360534">
          <w:marLeft w:val="0"/>
          <w:marRight w:val="0"/>
          <w:marTop w:val="0"/>
          <w:marBottom w:val="0"/>
          <w:divBdr>
            <w:top w:val="none" w:sz="0" w:space="0" w:color="auto"/>
            <w:left w:val="none" w:sz="0" w:space="0" w:color="auto"/>
            <w:bottom w:val="none" w:sz="0" w:space="0" w:color="auto"/>
            <w:right w:val="none" w:sz="0" w:space="0" w:color="auto"/>
          </w:divBdr>
        </w:div>
        <w:div w:id="1319307059">
          <w:marLeft w:val="0"/>
          <w:marRight w:val="0"/>
          <w:marTop w:val="0"/>
          <w:marBottom w:val="0"/>
          <w:divBdr>
            <w:top w:val="none" w:sz="0" w:space="0" w:color="auto"/>
            <w:left w:val="none" w:sz="0" w:space="0" w:color="auto"/>
            <w:bottom w:val="none" w:sz="0" w:space="0" w:color="auto"/>
            <w:right w:val="none" w:sz="0" w:space="0" w:color="auto"/>
          </w:divBdr>
        </w:div>
        <w:div w:id="1718313540">
          <w:marLeft w:val="0"/>
          <w:marRight w:val="0"/>
          <w:marTop w:val="0"/>
          <w:marBottom w:val="0"/>
          <w:divBdr>
            <w:top w:val="none" w:sz="0" w:space="0" w:color="auto"/>
            <w:left w:val="none" w:sz="0" w:space="0" w:color="auto"/>
            <w:bottom w:val="none" w:sz="0" w:space="0" w:color="auto"/>
            <w:right w:val="none" w:sz="0" w:space="0" w:color="auto"/>
          </w:divBdr>
        </w:div>
        <w:div w:id="1756396067">
          <w:marLeft w:val="0"/>
          <w:marRight w:val="0"/>
          <w:marTop w:val="0"/>
          <w:marBottom w:val="0"/>
          <w:divBdr>
            <w:top w:val="none" w:sz="0" w:space="0" w:color="auto"/>
            <w:left w:val="none" w:sz="0" w:space="0" w:color="auto"/>
            <w:bottom w:val="none" w:sz="0" w:space="0" w:color="auto"/>
            <w:right w:val="none" w:sz="0" w:space="0" w:color="auto"/>
          </w:divBdr>
        </w:div>
        <w:div w:id="1806896929">
          <w:marLeft w:val="0"/>
          <w:marRight w:val="0"/>
          <w:marTop w:val="0"/>
          <w:marBottom w:val="0"/>
          <w:divBdr>
            <w:top w:val="none" w:sz="0" w:space="0" w:color="auto"/>
            <w:left w:val="none" w:sz="0" w:space="0" w:color="auto"/>
            <w:bottom w:val="none" w:sz="0" w:space="0" w:color="auto"/>
            <w:right w:val="none" w:sz="0" w:space="0" w:color="auto"/>
          </w:divBdr>
        </w:div>
        <w:div w:id="1837302869">
          <w:marLeft w:val="0"/>
          <w:marRight w:val="0"/>
          <w:marTop w:val="0"/>
          <w:marBottom w:val="0"/>
          <w:divBdr>
            <w:top w:val="none" w:sz="0" w:space="0" w:color="auto"/>
            <w:left w:val="none" w:sz="0" w:space="0" w:color="auto"/>
            <w:bottom w:val="none" w:sz="0" w:space="0" w:color="auto"/>
            <w:right w:val="none" w:sz="0" w:space="0" w:color="auto"/>
          </w:divBdr>
        </w:div>
        <w:div w:id="2108040476">
          <w:marLeft w:val="0"/>
          <w:marRight w:val="0"/>
          <w:marTop w:val="0"/>
          <w:marBottom w:val="0"/>
          <w:divBdr>
            <w:top w:val="none" w:sz="0" w:space="0" w:color="auto"/>
            <w:left w:val="none" w:sz="0" w:space="0" w:color="auto"/>
            <w:bottom w:val="none" w:sz="0" w:space="0" w:color="auto"/>
            <w:right w:val="none" w:sz="0" w:space="0" w:color="auto"/>
          </w:divBdr>
        </w:div>
        <w:div w:id="2143422400">
          <w:marLeft w:val="0"/>
          <w:marRight w:val="0"/>
          <w:marTop w:val="0"/>
          <w:marBottom w:val="0"/>
          <w:divBdr>
            <w:top w:val="none" w:sz="0" w:space="0" w:color="auto"/>
            <w:left w:val="none" w:sz="0" w:space="0" w:color="auto"/>
            <w:bottom w:val="none" w:sz="0" w:space="0" w:color="auto"/>
            <w:right w:val="none" w:sz="0" w:space="0" w:color="auto"/>
          </w:divBdr>
        </w:div>
      </w:divsChild>
    </w:div>
    <w:div w:id="1803107623">
      <w:bodyDiv w:val="1"/>
      <w:marLeft w:val="0"/>
      <w:marRight w:val="0"/>
      <w:marTop w:val="0"/>
      <w:marBottom w:val="0"/>
      <w:divBdr>
        <w:top w:val="none" w:sz="0" w:space="0" w:color="auto"/>
        <w:left w:val="none" w:sz="0" w:space="0" w:color="auto"/>
        <w:bottom w:val="none" w:sz="0" w:space="0" w:color="auto"/>
        <w:right w:val="none" w:sz="0" w:space="0" w:color="auto"/>
      </w:divBdr>
    </w:div>
    <w:div w:id="1833373599">
      <w:bodyDiv w:val="1"/>
      <w:marLeft w:val="0"/>
      <w:marRight w:val="0"/>
      <w:marTop w:val="0"/>
      <w:marBottom w:val="0"/>
      <w:divBdr>
        <w:top w:val="none" w:sz="0" w:space="0" w:color="auto"/>
        <w:left w:val="none" w:sz="0" w:space="0" w:color="auto"/>
        <w:bottom w:val="none" w:sz="0" w:space="0" w:color="auto"/>
        <w:right w:val="none" w:sz="0" w:space="0" w:color="auto"/>
      </w:divBdr>
    </w:div>
    <w:div w:id="1849326750">
      <w:bodyDiv w:val="1"/>
      <w:marLeft w:val="0"/>
      <w:marRight w:val="0"/>
      <w:marTop w:val="0"/>
      <w:marBottom w:val="0"/>
      <w:divBdr>
        <w:top w:val="none" w:sz="0" w:space="0" w:color="auto"/>
        <w:left w:val="none" w:sz="0" w:space="0" w:color="auto"/>
        <w:bottom w:val="none" w:sz="0" w:space="0" w:color="auto"/>
        <w:right w:val="none" w:sz="0" w:space="0" w:color="auto"/>
      </w:divBdr>
    </w:div>
    <w:div w:id="1863086249">
      <w:bodyDiv w:val="1"/>
      <w:marLeft w:val="0"/>
      <w:marRight w:val="0"/>
      <w:marTop w:val="0"/>
      <w:marBottom w:val="0"/>
      <w:divBdr>
        <w:top w:val="none" w:sz="0" w:space="0" w:color="auto"/>
        <w:left w:val="none" w:sz="0" w:space="0" w:color="auto"/>
        <w:bottom w:val="none" w:sz="0" w:space="0" w:color="auto"/>
        <w:right w:val="none" w:sz="0" w:space="0" w:color="auto"/>
      </w:divBdr>
    </w:div>
    <w:div w:id="1877041700">
      <w:bodyDiv w:val="1"/>
      <w:marLeft w:val="0"/>
      <w:marRight w:val="0"/>
      <w:marTop w:val="0"/>
      <w:marBottom w:val="0"/>
      <w:divBdr>
        <w:top w:val="none" w:sz="0" w:space="0" w:color="auto"/>
        <w:left w:val="none" w:sz="0" w:space="0" w:color="auto"/>
        <w:bottom w:val="none" w:sz="0" w:space="0" w:color="auto"/>
        <w:right w:val="none" w:sz="0" w:space="0" w:color="auto"/>
      </w:divBdr>
      <w:divsChild>
        <w:div w:id="1352684412">
          <w:marLeft w:val="0"/>
          <w:marRight w:val="0"/>
          <w:marTop w:val="0"/>
          <w:marBottom w:val="0"/>
          <w:divBdr>
            <w:top w:val="single" w:sz="2" w:space="0" w:color="auto"/>
            <w:left w:val="single" w:sz="2" w:space="0" w:color="auto"/>
            <w:bottom w:val="single" w:sz="6" w:space="0" w:color="auto"/>
            <w:right w:val="single" w:sz="2" w:space="0" w:color="auto"/>
          </w:divBdr>
          <w:divsChild>
            <w:div w:id="487788881">
              <w:marLeft w:val="0"/>
              <w:marRight w:val="0"/>
              <w:marTop w:val="100"/>
              <w:marBottom w:val="100"/>
              <w:divBdr>
                <w:top w:val="single" w:sz="2" w:space="0" w:color="D9D9E3"/>
                <w:left w:val="single" w:sz="2" w:space="0" w:color="D9D9E3"/>
                <w:bottom w:val="single" w:sz="2" w:space="0" w:color="D9D9E3"/>
                <w:right w:val="single" w:sz="2" w:space="0" w:color="D9D9E3"/>
              </w:divBdr>
              <w:divsChild>
                <w:div w:id="922645923">
                  <w:marLeft w:val="0"/>
                  <w:marRight w:val="0"/>
                  <w:marTop w:val="0"/>
                  <w:marBottom w:val="0"/>
                  <w:divBdr>
                    <w:top w:val="single" w:sz="2" w:space="0" w:color="D9D9E3"/>
                    <w:left w:val="single" w:sz="2" w:space="0" w:color="D9D9E3"/>
                    <w:bottom w:val="single" w:sz="2" w:space="0" w:color="D9D9E3"/>
                    <w:right w:val="single" w:sz="2" w:space="0" w:color="D9D9E3"/>
                  </w:divBdr>
                  <w:divsChild>
                    <w:div w:id="1016688889">
                      <w:marLeft w:val="0"/>
                      <w:marRight w:val="0"/>
                      <w:marTop w:val="0"/>
                      <w:marBottom w:val="0"/>
                      <w:divBdr>
                        <w:top w:val="single" w:sz="2" w:space="0" w:color="D9D9E3"/>
                        <w:left w:val="single" w:sz="2" w:space="0" w:color="D9D9E3"/>
                        <w:bottom w:val="single" w:sz="2" w:space="0" w:color="D9D9E3"/>
                        <w:right w:val="single" w:sz="2" w:space="0" w:color="D9D9E3"/>
                      </w:divBdr>
                      <w:divsChild>
                        <w:div w:id="1061557144">
                          <w:marLeft w:val="0"/>
                          <w:marRight w:val="0"/>
                          <w:marTop w:val="0"/>
                          <w:marBottom w:val="0"/>
                          <w:divBdr>
                            <w:top w:val="single" w:sz="2" w:space="0" w:color="D9D9E3"/>
                            <w:left w:val="single" w:sz="2" w:space="0" w:color="D9D9E3"/>
                            <w:bottom w:val="single" w:sz="2" w:space="0" w:color="D9D9E3"/>
                            <w:right w:val="single" w:sz="2" w:space="0" w:color="D9D9E3"/>
                          </w:divBdr>
                          <w:divsChild>
                            <w:div w:id="1302612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536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uk-shared-prosperity-fund-prospectus" TargetMode="External"/><Relationship Id="rId18" Type="http://schemas.openxmlformats.org/officeDocument/2006/relationships/hyperlink" Target="https://www.dorsetcouncil.gov.uk/w/uk-shared-prosperity-fund?p_l_back_url=%2Fsearch%3Fq%3Dshared%2Bprosperity%2Bfund" TargetMode="External"/><Relationship Id="rId26" Type="http://schemas.openxmlformats.org/officeDocument/2006/relationships/hyperlink" Target="https://www.gov.uk/government/news/platinum-jubilee-fund-creates-boost-for-village-halls" TargetMode="External"/><Relationship Id="rId39" Type="http://schemas.openxmlformats.org/officeDocument/2006/relationships/hyperlink" Target="https://www.dorsetcouncil.gov.uk/your-council/about-your-council/data-protection/data-protection" TargetMode="External"/><Relationship Id="rId21" Type="http://schemas.openxmlformats.org/officeDocument/2006/relationships/image" Target="media/image4.png"/><Relationship Id="rId34" Type="http://schemas.openxmlformats.org/officeDocument/2006/relationships/hyperlink" Target="https://www.gov.uk/guidance/funding-for-farmers-in-protected-landscapes" TargetMode="External"/><Relationship Id="rId42" Type="http://schemas.openxmlformats.org/officeDocument/2006/relationships/hyperlink" Target="https://www.dorsetcouncil.gov.uk/your-community/community-safety/protocol-and-guidance-for-modern-slavery"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rsetcouncil.gov.uk/w/uk-shared-prosperity-fund?p_l_back_url=%2Fsearch%3Fq%3Dshared%2Bprosperity%2Bfund" TargetMode="External"/><Relationship Id="rId29" Type="http://schemas.openxmlformats.org/officeDocument/2006/relationships/hyperlink" Target="https://businessinfopoint.co.uk/ffr/" TargetMode="External"/><Relationship Id="rId11" Type="http://schemas.openxmlformats.org/officeDocument/2006/relationships/image" Target="media/image1.jpeg"/><Relationship Id="rId24" Type="http://schemas.openxmlformats.org/officeDocument/2006/relationships/hyperlink" Target="https://www.gov.uk/guidance/funding-for-farmers-in-protected-landscapes" TargetMode="External"/><Relationship Id="rId32" Type="http://schemas.openxmlformats.org/officeDocument/2006/relationships/hyperlink" Target="https://assets.publishing.service.gov.uk/government/uploads/system/uploads/attachment_data/file/1117122/uk-subsidy-control-statutory-guidance.pdf" TargetMode="External"/><Relationship Id="rId37" Type="http://schemas.openxmlformats.org/officeDocument/2006/relationships/hyperlink" Target="https://www.dorsetcouncil.gov.uk/your-council/complaints-to-dorset-council" TargetMode="External"/><Relationship Id="rId40" Type="http://schemas.openxmlformats.org/officeDocument/2006/relationships/hyperlink" Target="https://www.gov.uk/government/publications/uk-shared-prosperity-fund-privacy-notice/uk-shared-prosperity-fund-privacy-notic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rsetcouncil.gov.uk/-/uk-shared-prosperity-fund" TargetMode="External"/><Relationship Id="rId23" Type="http://schemas.openxmlformats.org/officeDocument/2006/relationships/image" Target="media/image6.png"/><Relationship Id="rId28" Type="http://schemas.openxmlformats.org/officeDocument/2006/relationships/hyperlink" Target="https://www.gov.uk/government/publications/get-free-business-advice-for-your-farm/organisations-giving-free-advice-in-your-area-listed-by-county" TargetMode="External"/><Relationship Id="rId36" Type="http://schemas.openxmlformats.org/officeDocument/2006/relationships/hyperlink" Target="https://www.gov.uk/government/news/platinum-jubilee-fund-creates-boost-for-village-hall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ic.defra.gov.uk/MagicMap.aspx" TargetMode="External"/><Relationship Id="rId31" Type="http://schemas.openxmlformats.org/officeDocument/2006/relationships/hyperlink" Target="https://www.dorsetcouncil.gov.uk/w/uk-shared-prosperity-fund?p_l_back_url=%2Fsearch%3Fq%3Dshared%2Bprosperity%2Bfund" TargetMode="External"/><Relationship Id="rId44" Type="http://schemas.openxmlformats.org/officeDocument/2006/relationships/hyperlink" Target="https://assets.publishing.service.gov.uk/media/5c3def5340f0b67c42bea629/2019-01-15_Code_of_Conduct_for_Grant_Recipients_v._1.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uk-shared-prosperity-fund-outputs-and-outcomes-definitions-2" TargetMode="External"/><Relationship Id="rId22" Type="http://schemas.openxmlformats.org/officeDocument/2006/relationships/image" Target="media/image5.png"/><Relationship Id="rId27" Type="http://schemas.openxmlformats.org/officeDocument/2006/relationships/hyperlink" Target="https://www.gov.uk/guidance/farming-investment-fund" TargetMode="External"/><Relationship Id="rId30" Type="http://schemas.openxmlformats.org/officeDocument/2006/relationships/hyperlink" Target="https://www.dorsetcouncil.gov.uk/w/uk-shared-prosperity-fund?p_l_back_url=%2Fsearch%3Fq%3Dshared%2Bprosperity%2Bfund" TargetMode="External"/><Relationship Id="rId35" Type="http://schemas.openxmlformats.org/officeDocument/2006/relationships/hyperlink" Target="https://www.gov.uk/guidance/farming-investment-fund" TargetMode="External"/><Relationship Id="rId43" Type="http://schemas.openxmlformats.org/officeDocument/2006/relationships/hyperlink" Target="https://www.gov.uk/government/publications/grants-standards" TargetMode="External"/><Relationship Id="rId48" Type="http://schemas.openxmlformats.org/officeDocument/2006/relationships/footer" Target="footer3.xm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dorsetcouncil.gov.uk/w/uk-shared-prosperity-fund?p_l_back_url=%2Fsearch%3Fq%3Dshared%2Bprosperity%2Bfund" TargetMode="External"/><Relationship Id="rId25" Type="http://schemas.openxmlformats.org/officeDocument/2006/relationships/hyperlink" Target="https://www.gov.uk/guidance/farming-investment-fund" TargetMode="External"/><Relationship Id="rId33" Type="http://schemas.openxmlformats.org/officeDocument/2006/relationships/hyperlink" Target="https://assets.publishing.service.gov.uk/government/uploads/system/uploads/attachment_data/file/1117122/uk-subsidy-control-statutory-guidance.pdf" TargetMode="External"/><Relationship Id="rId38" Type="http://schemas.openxmlformats.org/officeDocument/2006/relationships/hyperlink" Target="https://www.bcpcouncil.gov.uk/Contact-us/Feedback-and-Complaints/How-to-make-a-formal-complaint.aspx"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www.dorsetcouncil.gov.uk/-/modern-slavery-transparency-statement-2022-2023"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8" ma:contentTypeDescription="Create a new document." ma:contentTypeScope="" ma:versionID="e06f23ee627c477e1584ddf145a468f9">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9f0a511f78431efe88902cf54f0fc86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SharedWithUsers xmlns="e468c28f-f009-42a7-a74c-c86af7712aa9">
      <UserInfo>
        <DisplayName>Cllr. Simon Gibson</DisplayName>
        <AccountId>59</AccountId>
        <AccountType/>
      </UserInfo>
      <UserInfo>
        <DisplayName>Helen Priest</DisplayName>
        <AccountId>14</AccountId>
        <AccountType/>
      </UserInfo>
      <UserInfo>
        <DisplayName>Nick Webster</DisplayName>
        <AccountId>18</AccountId>
        <AccountType/>
      </UserInfo>
      <UserInfo>
        <DisplayName>Jon Bird</DisplayName>
        <AccountId>9</AccountId>
        <AccountType/>
      </UserInfo>
    </SharedWithUsers>
  </documentManagement>
</p:properties>
</file>

<file path=customXml/itemProps1.xml><?xml version="1.0" encoding="utf-8"?>
<ds:datastoreItem xmlns:ds="http://schemas.openxmlformats.org/officeDocument/2006/customXml" ds:itemID="{3145D317-54F5-4F09-8044-A3A76678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4061C-D19E-4BC5-B203-D34FEA2834B6}">
  <ds:schemaRefs>
    <ds:schemaRef ds:uri="http://schemas.openxmlformats.org/officeDocument/2006/bibliography"/>
  </ds:schemaRefs>
</ds:datastoreItem>
</file>

<file path=customXml/itemProps3.xml><?xml version="1.0" encoding="utf-8"?>
<ds:datastoreItem xmlns:ds="http://schemas.openxmlformats.org/officeDocument/2006/customXml" ds:itemID="{F8EF4FF4-B075-4579-8713-047D46FF9EBE}">
  <ds:schemaRefs>
    <ds:schemaRef ds:uri="http://schemas.microsoft.com/sharepoint/v3/contenttype/forms"/>
  </ds:schemaRefs>
</ds:datastoreItem>
</file>

<file path=customXml/itemProps4.xml><?xml version="1.0" encoding="utf-8"?>
<ds:datastoreItem xmlns:ds="http://schemas.openxmlformats.org/officeDocument/2006/customXml" ds:itemID="{6FCD0146-F905-42D8-813E-662A485ACE3A}">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e468c28f-f009-42a7-a74c-c86af7712aa9"/>
    <ds:schemaRef ds:uri="3c2174f3-323e-4c74-adcf-68fca45cd0d2"/>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10310</Words>
  <Characters>58771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UKSPF Scheme Doc - 09 March 2023</vt:lpstr>
    </vt:vector>
  </TitlesOfParts>
  <Company/>
  <LinksUpToDate>false</LinksUpToDate>
  <CharactersWithSpaces>68944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UKSPF Scheme Doc - 09 March 2023</dc:title>
  <dc:subject/>
  <dc:creator>Kayli Hunter</dc:creator>
  <cp:keywords/>
  <cp:lastModifiedBy>Amanda Clark</cp:lastModifiedBy>
  <cp:revision>2</cp:revision>
  <cp:lastPrinted>2024-10-01T18:40:00Z</cp:lastPrinted>
  <dcterms:created xsi:type="dcterms:W3CDTF">2024-10-01T18:45:00Z</dcterms:created>
  <dcterms:modified xsi:type="dcterms:W3CDTF">2024-10-01T18:45:00Z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y fmtid="{D5CDD505-2E9C-101B-9397-08002B2CF9AE}" pid="3" name="MediaServiceImageTags">
    <vt:lpwstr/>
  </property>
  <property fmtid="{D5CDD505-2E9C-101B-9397-08002B2CF9AE}" pid="4" name="Order">
    <vt:r8>152000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