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CC03193" w14:textId="77777777" w:rsidR="00082E6F" w:rsidRDefault="00082E6F" w:rsidP="004E5AD9">
      <w:pPr>
        <w:jc w:val="center"/>
        <w:rPr>
          <w:sz w:val="36"/>
        </w:rPr>
      </w:pPr>
    </w:p>
    <w:p w14:paraId="343AADA5" w14:textId="0CC65D4C" w:rsidR="008B4A49" w:rsidRPr="008B4A49" w:rsidRDefault="00825198" w:rsidP="004E5AD9">
      <w:pPr>
        <w:jc w:val="center"/>
        <w:rPr>
          <w:sz w:val="36"/>
        </w:rPr>
      </w:pPr>
      <w:r>
        <w:rPr>
          <w:sz w:val="36"/>
        </w:rPr>
        <w:t>STINSFORD</w:t>
      </w:r>
      <w:r w:rsidR="008B4A49" w:rsidRPr="008B4A49">
        <w:rPr>
          <w:sz w:val="36"/>
        </w:rPr>
        <w:t xml:space="preserve"> NEIGHBOURHOOD PLAN </w:t>
      </w:r>
    </w:p>
    <w:p w14:paraId="4A246A3C" w14:textId="1F586C97" w:rsidR="008B4A49" w:rsidRPr="004E5AD9" w:rsidRDefault="004F38DB" w:rsidP="00A52CBE">
      <w:pPr>
        <w:jc w:val="center"/>
      </w:pPr>
      <w:r>
        <w:t xml:space="preserve">Regulation 16 </w:t>
      </w:r>
      <w:r w:rsidRPr="003C04E8">
        <w:t xml:space="preserve">Consultation </w:t>
      </w:r>
      <w:r w:rsidR="000553DA" w:rsidRPr="003C04E8">
        <w:rPr>
          <w:rFonts w:cs="Arial"/>
          <w:b/>
          <w:color w:val="000000" w:themeColor="text1"/>
        </w:rPr>
        <w:t>Wednesday</w:t>
      </w:r>
      <w:r w:rsidR="00A15C61" w:rsidRPr="003C04E8">
        <w:rPr>
          <w:rFonts w:cs="Arial"/>
          <w:b/>
          <w:color w:val="000000" w:themeColor="text1"/>
        </w:rPr>
        <w:t xml:space="preserve"> </w:t>
      </w:r>
      <w:r w:rsidR="00825198">
        <w:rPr>
          <w:rFonts w:cs="Arial"/>
          <w:b/>
          <w:color w:val="000000" w:themeColor="text1"/>
        </w:rPr>
        <w:t>13</w:t>
      </w:r>
      <w:r w:rsidR="00A15C61" w:rsidRPr="003C04E8">
        <w:rPr>
          <w:rFonts w:cs="Arial"/>
          <w:b/>
          <w:color w:val="000000" w:themeColor="text1"/>
        </w:rPr>
        <w:t xml:space="preserve"> </w:t>
      </w:r>
      <w:r w:rsidR="00825198">
        <w:rPr>
          <w:rFonts w:cs="Arial"/>
          <w:b/>
          <w:color w:val="000000" w:themeColor="text1"/>
        </w:rPr>
        <w:t>October</w:t>
      </w:r>
      <w:r w:rsidR="00A15C61" w:rsidRPr="003C04E8">
        <w:rPr>
          <w:rFonts w:cs="Arial"/>
          <w:b/>
          <w:color w:val="000000" w:themeColor="text1"/>
        </w:rPr>
        <w:t xml:space="preserve"> 202</w:t>
      </w:r>
      <w:r w:rsidR="009F57BB" w:rsidRPr="003C04E8">
        <w:rPr>
          <w:rFonts w:cs="Arial"/>
          <w:b/>
          <w:color w:val="000000" w:themeColor="text1"/>
        </w:rPr>
        <w:t>1</w:t>
      </w:r>
      <w:r w:rsidR="00A15C61" w:rsidRPr="003C04E8">
        <w:rPr>
          <w:rFonts w:cs="Arial"/>
          <w:b/>
          <w:color w:val="000000" w:themeColor="text1"/>
        </w:rPr>
        <w:t xml:space="preserve"> until </w:t>
      </w:r>
      <w:r w:rsidR="000553DA" w:rsidRPr="003C04E8">
        <w:rPr>
          <w:rFonts w:cs="Arial"/>
          <w:b/>
          <w:color w:val="000000" w:themeColor="text1"/>
        </w:rPr>
        <w:t>Wednesday</w:t>
      </w:r>
      <w:r w:rsidR="00A15C61" w:rsidRPr="003C04E8">
        <w:rPr>
          <w:rFonts w:cs="Arial"/>
          <w:b/>
          <w:color w:val="000000" w:themeColor="text1"/>
        </w:rPr>
        <w:t xml:space="preserve"> </w:t>
      </w:r>
      <w:r w:rsidR="00825198">
        <w:rPr>
          <w:rFonts w:cs="Arial"/>
          <w:b/>
          <w:color w:val="000000" w:themeColor="text1"/>
        </w:rPr>
        <w:t>24</w:t>
      </w:r>
      <w:r w:rsidR="00474650" w:rsidRPr="003C04E8">
        <w:rPr>
          <w:rFonts w:cs="Arial"/>
          <w:b/>
          <w:color w:val="000000" w:themeColor="text1"/>
        </w:rPr>
        <w:t xml:space="preserve"> </w:t>
      </w:r>
      <w:r w:rsidR="00825198">
        <w:rPr>
          <w:rFonts w:cs="Arial"/>
          <w:b/>
          <w:color w:val="000000" w:themeColor="text1"/>
        </w:rPr>
        <w:t>November</w:t>
      </w:r>
      <w:r w:rsidR="00474650" w:rsidRPr="003C04E8">
        <w:rPr>
          <w:rFonts w:cs="Arial"/>
          <w:b/>
          <w:color w:val="000000" w:themeColor="text1"/>
        </w:rPr>
        <w:t xml:space="preserve"> 2021</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1BCD5E36" w:rsidR="00E03BC4" w:rsidRDefault="00092453" w:rsidP="00E03BC4">
      <w:pPr>
        <w:rPr>
          <w:rFonts w:cs="Arial"/>
          <w:color w:val="1F497D"/>
        </w:rPr>
      </w:pPr>
      <w:r>
        <w:t xml:space="preserve">The proposed </w:t>
      </w:r>
      <w:proofErr w:type="spellStart"/>
      <w:r w:rsidR="00825198">
        <w:t>Stinsford</w:t>
      </w:r>
      <w:proofErr w:type="spellEnd"/>
      <w:r>
        <w:t xml:space="preserve"> Neighbourhood Plan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825198" w:rsidRPr="00097881">
          <w:rPr>
            <w:rStyle w:val="Hyperlink"/>
          </w:rPr>
          <w:t>https://www.dorsetcouncil.gov.uk/stinsford-neighbourhood-plan</w:t>
        </w:r>
      </w:hyperlink>
    </w:p>
    <w:p w14:paraId="4999113B" w14:textId="77777777" w:rsidR="008B4A49" w:rsidRDefault="008B4A49" w:rsidP="008B4A49"/>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proofErr w:type="spellStart"/>
      <w:r w:rsidR="00762599" w:rsidRPr="0013494A">
        <w:rPr>
          <w:rFonts w:cs="Arial"/>
        </w:rPr>
        <w:t>Colliton</w:t>
      </w:r>
      <w:proofErr w:type="spellEnd"/>
      <w:r w:rsidR="00762599" w:rsidRPr="0013494A">
        <w:rPr>
          <w:rFonts w:cs="Arial"/>
        </w:rPr>
        <w:t xml:space="preserve"> Park, Dorchester, DT1 1XJ</w:t>
      </w:r>
    </w:p>
    <w:p w14:paraId="2D951BD3" w14:textId="77777777" w:rsidR="00762599" w:rsidRDefault="00762599" w:rsidP="004E5AD9">
      <w:pPr>
        <w:ind w:left="1440" w:hanging="1440"/>
        <w:rPr>
          <w:b/>
        </w:rPr>
      </w:pPr>
    </w:p>
    <w:p w14:paraId="01C24B08" w14:textId="687DDB25" w:rsidR="008B4A49" w:rsidRPr="008B4A49" w:rsidRDefault="008B4A49" w:rsidP="004E5AD9">
      <w:pPr>
        <w:ind w:left="1440" w:hanging="1440"/>
      </w:pPr>
      <w:r w:rsidRPr="008B4A49">
        <w:rPr>
          <w:b/>
        </w:rPr>
        <w:t xml:space="preserve">Deadline: </w:t>
      </w:r>
      <w:r w:rsidR="004E5AD9">
        <w:rPr>
          <w:b/>
        </w:rPr>
        <w:tab/>
      </w:r>
      <w:r w:rsidR="004F38DB" w:rsidRPr="003C04E8">
        <w:rPr>
          <w:b/>
        </w:rPr>
        <w:t xml:space="preserve">End of </w:t>
      </w:r>
      <w:r w:rsidR="000553DA" w:rsidRPr="003C04E8">
        <w:rPr>
          <w:b/>
        </w:rPr>
        <w:t>Wednesday</w:t>
      </w:r>
      <w:r w:rsidR="004F38DB" w:rsidRPr="003C04E8">
        <w:rPr>
          <w:b/>
        </w:rPr>
        <w:t xml:space="preserve"> </w:t>
      </w:r>
      <w:r w:rsidR="00825198">
        <w:rPr>
          <w:b/>
        </w:rPr>
        <w:t>24</w:t>
      </w:r>
      <w:r w:rsidR="000553DA" w:rsidRPr="003C04E8">
        <w:rPr>
          <w:b/>
        </w:rPr>
        <w:t xml:space="preserve"> </w:t>
      </w:r>
      <w:r w:rsidR="00825198">
        <w:rPr>
          <w:b/>
        </w:rPr>
        <w:t>November</w:t>
      </w:r>
      <w:r w:rsidR="00474650" w:rsidRPr="003C04E8">
        <w:rPr>
          <w:b/>
        </w:rPr>
        <w:t xml:space="preserve"> </w:t>
      </w:r>
      <w:r w:rsidR="004F38DB" w:rsidRPr="003C04E8">
        <w:rPr>
          <w:b/>
        </w:rPr>
        <w:t>2021</w:t>
      </w:r>
      <w:r w:rsidRPr="003C04E8">
        <w:rPr>
          <w:b/>
        </w:rPr>
        <w:t xml:space="preserve">. </w:t>
      </w:r>
      <w:r w:rsidRPr="003C04E8">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lastRenderedPageBreak/>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77777777" w:rsidR="004E5AD9" w:rsidRPr="00C41581" w:rsidRDefault="004E5AD9" w:rsidP="00AD3F4A">
            <w:pPr>
              <w:spacing w:after="360"/>
            </w:pPr>
            <w:r w:rsidRPr="00C41581">
              <w:t xml:space="preserve">Job </w:t>
            </w:r>
            <w:proofErr w:type="gramStart"/>
            <w:r w:rsidRPr="00C41581">
              <w:t>Title(</w:t>
            </w:r>
            <w:proofErr w:type="gramEnd"/>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lastRenderedPageBreak/>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4A7B4ED3" w14:textId="77777777" w:rsidR="008B4A49" w:rsidRPr="002846B7" w:rsidRDefault="008B4A49" w:rsidP="008B4A49">
      <w:pPr>
        <w:rPr>
          <w:i/>
        </w:rPr>
      </w:pPr>
      <w:r w:rsidRPr="00FB2884">
        <w:rPr>
          <w:b/>
        </w:rPr>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38835152" w14:textId="20D3805F" w:rsidR="004E6B2A" w:rsidRDefault="004E6B2A">
      <w:pPr>
        <w:rPr>
          <w:b/>
        </w:rPr>
      </w:pPr>
    </w:p>
    <w:p w14:paraId="6CF07E39" w14:textId="61273602" w:rsidR="004E6B2A" w:rsidRDefault="004E6B2A">
      <w:pPr>
        <w:rPr>
          <w:b/>
        </w:rPr>
      </w:pPr>
    </w:p>
    <w:p w14:paraId="384FDABF" w14:textId="77777777" w:rsidR="004E6B2A" w:rsidRDefault="004E6B2A">
      <w:pPr>
        <w:rPr>
          <w:b/>
        </w:rPr>
      </w:pPr>
    </w:p>
    <w:p w14:paraId="6B5B11A8" w14:textId="77777777" w:rsidR="008B4A49" w:rsidRPr="002846B7" w:rsidRDefault="008B4A49" w:rsidP="008B4A49">
      <w:pPr>
        <w:rPr>
          <w:b/>
        </w:rPr>
      </w:pPr>
      <w:r w:rsidRPr="002846B7">
        <w:rPr>
          <w:b/>
        </w:rPr>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1FC15C2F" w14:textId="77777777" w:rsidR="004430FD" w:rsidRDefault="004430FD"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0BF65B0" w14:textId="77777777" w:rsidR="003879C4" w:rsidRDefault="003879C4"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C4D268F" w14:textId="77777777" w:rsidR="008B4A49" w:rsidRPr="002846B7" w:rsidRDefault="008B4A49" w:rsidP="008B4A49">
      <w:pPr>
        <w:rPr>
          <w:i/>
        </w:rPr>
      </w:pPr>
      <w:r w:rsidRPr="002846B7">
        <w:rPr>
          <w:i/>
        </w:rPr>
        <w:t>If submitting the form electronically, no signature is required.</w:t>
      </w:r>
    </w:p>
    <w:p w14:paraId="12D2AEB1" w14:textId="77777777" w:rsidR="002846B7" w:rsidRDefault="002846B7"/>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553DA"/>
    <w:rsid w:val="000820B7"/>
    <w:rsid w:val="00082E6F"/>
    <w:rsid w:val="00092453"/>
    <w:rsid w:val="000F6B13"/>
    <w:rsid w:val="001536BC"/>
    <w:rsid w:val="0025557A"/>
    <w:rsid w:val="002846B7"/>
    <w:rsid w:val="00334B7C"/>
    <w:rsid w:val="003879C4"/>
    <w:rsid w:val="003C04E8"/>
    <w:rsid w:val="004430FD"/>
    <w:rsid w:val="00446EC0"/>
    <w:rsid w:val="00474650"/>
    <w:rsid w:val="004E5AD9"/>
    <w:rsid w:val="004E6B2A"/>
    <w:rsid w:val="004F38DB"/>
    <w:rsid w:val="005757B0"/>
    <w:rsid w:val="006B0F13"/>
    <w:rsid w:val="006C76EC"/>
    <w:rsid w:val="006D5240"/>
    <w:rsid w:val="00762599"/>
    <w:rsid w:val="007A5642"/>
    <w:rsid w:val="00825198"/>
    <w:rsid w:val="008B4A49"/>
    <w:rsid w:val="00906BF5"/>
    <w:rsid w:val="00932EE1"/>
    <w:rsid w:val="0097436C"/>
    <w:rsid w:val="009F57BB"/>
    <w:rsid w:val="00A05E41"/>
    <w:rsid w:val="00A15C61"/>
    <w:rsid w:val="00A46375"/>
    <w:rsid w:val="00A52CBE"/>
    <w:rsid w:val="00AD3F4A"/>
    <w:rsid w:val="00B6705F"/>
    <w:rsid w:val="00C26B1D"/>
    <w:rsid w:val="00C8070D"/>
    <w:rsid w:val="00CF4BDE"/>
    <w:rsid w:val="00D62F47"/>
    <w:rsid w:val="00D860A7"/>
    <w:rsid w:val="00E03BC4"/>
    <w:rsid w:val="00E145B2"/>
    <w:rsid w:val="00EF0AAE"/>
    <w:rsid w:val="00F36182"/>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stinsford-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392</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Nick Cardnell</cp:lastModifiedBy>
  <cp:revision>11</cp:revision>
  <cp:lastPrinted>2021-06-16T09:56:00Z</cp:lastPrinted>
  <dcterms:created xsi:type="dcterms:W3CDTF">2020-12-18T11:40:00Z</dcterms:created>
  <dcterms:modified xsi:type="dcterms:W3CDTF">2021-09-30T11:46:00Z</dcterms:modified>
</cp:coreProperties>
</file>